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225A" w14:textId="2048C075" w:rsidR="00C8044C" w:rsidRPr="00C8044C" w:rsidRDefault="00C8044C" w:rsidP="00C8044C">
      <w:pPr>
        <w:tabs>
          <w:tab w:val="center" w:pos="4536"/>
          <w:tab w:val="right" w:pos="9072"/>
        </w:tabs>
        <w:spacing w:after="0"/>
        <w:jc w:val="left"/>
        <w:rPr>
          <w:rFonts w:ascii="Arial" w:hAnsi="Arial" w:cs="Arial"/>
          <w:b/>
          <w:bCs/>
          <w:sz w:val="28"/>
        </w:rPr>
      </w:pPr>
      <w:bookmarkStart w:id="0" w:name="_Hlk145670493"/>
      <w:bookmarkStart w:id="1" w:name="OLE_LINK3"/>
      <w:r w:rsidRPr="00C8044C">
        <w:rPr>
          <w:rFonts w:ascii="Arial" w:hAnsi="Arial" w:cs="Arial"/>
          <w:b/>
          <w:bCs/>
          <w:sz w:val="28"/>
        </w:rPr>
        <w:t>3GPP TSG RAN WG1 #116</w:t>
      </w:r>
      <w:r w:rsidRPr="00C8044C">
        <w:rPr>
          <w:rFonts w:ascii="Arial" w:hAnsi="Arial" w:cs="Arial"/>
          <w:b/>
          <w:bCs/>
          <w:sz w:val="28"/>
        </w:rPr>
        <w:tab/>
      </w:r>
      <w:r w:rsidRPr="00C8044C">
        <w:rPr>
          <w:rFonts w:ascii="Arial" w:hAnsi="Arial" w:cs="Arial"/>
          <w:b/>
          <w:bCs/>
          <w:sz w:val="28"/>
        </w:rPr>
        <w:tab/>
      </w:r>
      <w:r w:rsidR="00D51237">
        <w:rPr>
          <w:rFonts w:ascii="Arial" w:hAnsi="Arial" w:cs="Arial"/>
          <w:b/>
          <w:bCs/>
          <w:sz w:val="28"/>
        </w:rPr>
        <w:t xml:space="preserve">                 </w:t>
      </w:r>
      <w:r w:rsidR="00B42612" w:rsidRPr="00B42612">
        <w:rPr>
          <w:rFonts w:ascii="Arial" w:hAnsi="Arial" w:cs="Arial"/>
          <w:b/>
          <w:bCs/>
          <w:sz w:val="28"/>
        </w:rPr>
        <w:t>R1-2401107</w:t>
      </w:r>
    </w:p>
    <w:p w14:paraId="045C96EA" w14:textId="77777777" w:rsidR="00C8044C" w:rsidRPr="00C8044C" w:rsidRDefault="00C8044C" w:rsidP="00C8044C">
      <w:pPr>
        <w:tabs>
          <w:tab w:val="center" w:pos="4536"/>
          <w:tab w:val="right" w:pos="9072"/>
        </w:tabs>
        <w:spacing w:after="0"/>
        <w:jc w:val="left"/>
        <w:rPr>
          <w:rFonts w:ascii="Arial" w:hAnsi="Arial" w:cs="Arial"/>
          <w:b/>
          <w:bCs/>
          <w:sz w:val="28"/>
        </w:rPr>
      </w:pPr>
      <w:r w:rsidRPr="00C8044C">
        <w:rPr>
          <w:rFonts w:ascii="Arial" w:hAnsi="Arial" w:cs="Arial"/>
          <w:b/>
          <w:bCs/>
          <w:sz w:val="28"/>
        </w:rPr>
        <w:t>Athens, Greece, February 26</w:t>
      </w:r>
      <w:r w:rsidRPr="00C8044C">
        <w:rPr>
          <w:rFonts w:ascii="Arial" w:hAnsi="Arial" w:cs="Arial" w:hint="eastAsia"/>
          <w:b/>
          <w:bCs/>
          <w:sz w:val="28"/>
          <w:vertAlign w:val="superscript"/>
        </w:rPr>
        <w:t>th</w:t>
      </w:r>
      <w:r w:rsidRPr="00C8044C">
        <w:rPr>
          <w:rFonts w:ascii="Arial" w:hAnsi="Arial" w:cs="Arial"/>
          <w:b/>
          <w:bCs/>
          <w:sz w:val="28"/>
        </w:rPr>
        <w:t xml:space="preserve"> – March 1</w:t>
      </w:r>
      <w:r w:rsidRPr="00C8044C">
        <w:rPr>
          <w:rFonts w:ascii="Arial" w:hAnsi="Arial" w:cs="Arial"/>
          <w:b/>
          <w:bCs/>
          <w:sz w:val="28"/>
          <w:vertAlign w:val="superscript"/>
        </w:rPr>
        <w:t>st</w:t>
      </w:r>
      <w:r w:rsidRPr="00C8044C">
        <w:rPr>
          <w:rFonts w:ascii="Arial" w:hAnsi="Arial" w:cs="Arial"/>
          <w:b/>
          <w:bCs/>
          <w:sz w:val="28"/>
        </w:rPr>
        <w:t>, 2024</w:t>
      </w:r>
    </w:p>
    <w:bookmarkEnd w:id="0"/>
    <w:p w14:paraId="7049E350" w14:textId="77777777" w:rsidR="00ED55BD" w:rsidRPr="00C8044C" w:rsidRDefault="00ED55B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1898B6B7" w:rsidR="00250A88" w:rsidRPr="00A56597" w:rsidRDefault="00250A88" w:rsidP="00201E66">
      <w:pPr>
        <w:spacing w:afterLines="50"/>
        <w:rPr>
          <w:rFonts w:eastAsia="ＭＳ 明朝"/>
          <w:sz w:val="22"/>
          <w:szCs w:val="22"/>
        </w:rPr>
      </w:pPr>
      <w:r w:rsidRPr="00A56597">
        <w:rPr>
          <w:rFonts w:eastAsia="ＭＳ 明朝"/>
          <w:sz w:val="22"/>
          <w:szCs w:val="22"/>
        </w:rPr>
        <w:t xml:space="preserve">At </w:t>
      </w:r>
      <w:r w:rsidR="005467C7" w:rsidRPr="00A56597">
        <w:rPr>
          <w:rFonts w:eastAsia="ＭＳ 明朝"/>
          <w:sz w:val="22"/>
          <w:szCs w:val="22"/>
        </w:rPr>
        <w:t xml:space="preserve">the </w:t>
      </w:r>
      <w:r w:rsidRPr="00A56597">
        <w:rPr>
          <w:rFonts w:eastAsia="ＭＳ 明朝"/>
          <w:sz w:val="22"/>
          <w:szCs w:val="22"/>
        </w:rPr>
        <w:t>RAN</w:t>
      </w:r>
      <w:r w:rsidR="006E6B6B" w:rsidRPr="00A56597">
        <w:rPr>
          <w:rFonts w:eastAsia="ＭＳ 明朝"/>
          <w:sz w:val="22"/>
          <w:szCs w:val="22"/>
        </w:rPr>
        <w:t xml:space="preserve"> Plenary </w:t>
      </w:r>
      <w:r w:rsidRPr="00A56597">
        <w:rPr>
          <w:rFonts w:eastAsia="ＭＳ 明朝"/>
          <w:sz w:val="22"/>
          <w:szCs w:val="22"/>
        </w:rPr>
        <w:t>#</w:t>
      </w:r>
      <w:r w:rsidR="00543392" w:rsidRPr="00A56597">
        <w:rPr>
          <w:rFonts w:eastAsia="ＭＳ 明朝"/>
          <w:sz w:val="22"/>
          <w:szCs w:val="22"/>
        </w:rPr>
        <w:t>102</w:t>
      </w:r>
      <w:r w:rsidRPr="00A56597">
        <w:rPr>
          <w:rFonts w:eastAsia="ＭＳ 明朝"/>
          <w:sz w:val="22"/>
          <w:szCs w:val="22"/>
        </w:rPr>
        <w:t xml:space="preserve"> meeting, </w:t>
      </w:r>
      <w:r w:rsidR="00543392" w:rsidRPr="00A56597">
        <w:rPr>
          <w:rFonts w:eastAsia="ＭＳ 明朝"/>
          <w:sz w:val="22"/>
          <w:szCs w:val="22"/>
        </w:rPr>
        <w:t xml:space="preserve">the </w:t>
      </w:r>
      <w:r w:rsidR="0073226B" w:rsidRPr="00A56597">
        <w:rPr>
          <w:rFonts w:eastAsia="ＭＳ 明朝"/>
          <w:sz w:val="22"/>
          <w:szCs w:val="22"/>
        </w:rPr>
        <w:t xml:space="preserve">new </w:t>
      </w:r>
      <w:r w:rsidR="00543392" w:rsidRPr="00A56597">
        <w:rPr>
          <w:rFonts w:eastAsia="ＭＳ 明朝"/>
          <w:sz w:val="22"/>
          <w:szCs w:val="22"/>
        </w:rPr>
        <w:t>WID</w:t>
      </w:r>
      <w:r w:rsidRPr="00A56597">
        <w:rPr>
          <w:rFonts w:eastAsia="ＭＳ 明朝"/>
          <w:sz w:val="22"/>
          <w:szCs w:val="22"/>
        </w:rPr>
        <w:t xml:space="preserve"> on “</w:t>
      </w:r>
      <w:r w:rsidR="00AB424E" w:rsidRPr="00A56597">
        <w:rPr>
          <w:rFonts w:eastAsia="ＭＳ 明朝"/>
          <w:sz w:val="22"/>
          <w:szCs w:val="22"/>
        </w:rPr>
        <w:t xml:space="preserve">Artificial Intelligence (AI)/Machine Learning (ML) for NR Air </w:t>
      </w:r>
      <w:proofErr w:type="gramStart"/>
      <w:r w:rsidR="00AB424E" w:rsidRPr="00A56597">
        <w:rPr>
          <w:rFonts w:eastAsia="ＭＳ 明朝"/>
          <w:sz w:val="22"/>
          <w:szCs w:val="22"/>
        </w:rPr>
        <w:t>Interface</w:t>
      </w:r>
      <w:r w:rsidRPr="00A56597">
        <w:rPr>
          <w:rFonts w:eastAsia="ＭＳ 明朝"/>
          <w:sz w:val="22"/>
          <w:szCs w:val="22"/>
        </w:rPr>
        <w:t>”</w:t>
      </w:r>
      <w:r w:rsidR="00BC046D" w:rsidRPr="00A56597">
        <w:rPr>
          <w:rFonts w:eastAsia="ＭＳ 明朝"/>
          <w:sz w:val="22"/>
          <w:szCs w:val="22"/>
        </w:rPr>
        <w:t>[</w:t>
      </w:r>
      <w:proofErr w:type="gramEnd"/>
      <w:r w:rsidR="00BC046D" w:rsidRPr="00A56597">
        <w:rPr>
          <w:rFonts w:eastAsia="ＭＳ 明朝"/>
          <w:sz w:val="22"/>
          <w:szCs w:val="22"/>
        </w:rPr>
        <w:t>1]</w:t>
      </w:r>
      <w:r w:rsidRPr="00A56597">
        <w:rPr>
          <w:rFonts w:eastAsia="ＭＳ 明朝"/>
          <w:sz w:val="22"/>
          <w:szCs w:val="22"/>
        </w:rPr>
        <w:t xml:space="preserve"> was approved</w:t>
      </w:r>
      <w:r w:rsidR="00962652">
        <w:rPr>
          <w:rFonts w:eastAsia="ＭＳ 明朝"/>
          <w:sz w:val="22"/>
          <w:szCs w:val="22"/>
        </w:rPr>
        <w:t xml:space="preserve">. </w:t>
      </w:r>
      <w:r w:rsidR="00962652" w:rsidRPr="00A40A35">
        <w:rPr>
          <w:rFonts w:eastAsiaTheme="minorEastAsia"/>
          <w:sz w:val="22"/>
          <w:szCs w:val="22"/>
        </w:rPr>
        <w:t xml:space="preserve">This </w:t>
      </w:r>
      <w:r w:rsidR="00962652">
        <w:rPr>
          <w:rFonts w:eastAsiaTheme="minorEastAsia"/>
          <w:sz w:val="22"/>
          <w:szCs w:val="22"/>
        </w:rPr>
        <w:t>W</w:t>
      </w:r>
      <w:r w:rsidR="00962652" w:rsidRPr="00A40A35">
        <w:rPr>
          <w:rFonts w:eastAsiaTheme="minorEastAsia"/>
          <w:sz w:val="22"/>
          <w:szCs w:val="22"/>
        </w:rPr>
        <w:t>ID</w:t>
      </w:r>
      <w:r w:rsidR="00962652">
        <w:rPr>
          <w:rFonts w:eastAsiaTheme="minorEastAsia"/>
          <w:sz w:val="22"/>
          <w:szCs w:val="22"/>
        </w:rPr>
        <w:t xml:space="preserve"> include</w:t>
      </w:r>
      <w:r w:rsidR="00962652" w:rsidRPr="00A40A35">
        <w:rPr>
          <w:rFonts w:eastAsiaTheme="minorEastAsia"/>
          <w:sz w:val="22"/>
          <w:szCs w:val="22"/>
        </w:rPr>
        <w:t xml:space="preserve">s the objective </w:t>
      </w:r>
      <w:r w:rsidR="00962652">
        <w:rPr>
          <w:rFonts w:eastAsiaTheme="minorEastAsia"/>
          <w:sz w:val="22"/>
          <w:szCs w:val="22"/>
        </w:rPr>
        <w:t xml:space="preserve">regarding the use case of beam management </w:t>
      </w:r>
      <w:r w:rsidR="00962652" w:rsidRPr="00A40A35">
        <w:rPr>
          <w:rFonts w:eastAsiaTheme="minorEastAsia"/>
          <w:sz w:val="22"/>
          <w:szCs w:val="22"/>
        </w:rPr>
        <w:t>as following</w:t>
      </w:r>
      <w:r w:rsidR="005467C7" w:rsidRPr="00A56597">
        <w:rPr>
          <w:rFonts w:eastAsia="ＭＳ 明朝"/>
          <w:sz w:val="22"/>
          <w:szCs w:val="22"/>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962652">
                      <w:pPr>
                        <w:numPr>
                          <w:ilvl w:val="0"/>
                          <w:numId w:val="51"/>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962652">
                      <w:pPr>
                        <w:numPr>
                          <w:ilvl w:val="1"/>
                          <w:numId w:val="51"/>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962652">
                      <w:pPr>
                        <w:numPr>
                          <w:ilvl w:val="1"/>
                          <w:numId w:val="51"/>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962652">
                      <w:pPr>
                        <w:numPr>
                          <w:ilvl w:val="1"/>
                          <w:numId w:val="51"/>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962652">
                      <w:pPr>
                        <w:numPr>
                          <w:ilvl w:val="1"/>
                          <w:numId w:val="51"/>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1F40047A" w14:textId="48080D99" w:rsidR="00250A88" w:rsidRPr="00962652" w:rsidRDefault="00962652" w:rsidP="00962652">
                      <w:pPr>
                        <w:spacing w:after="0"/>
                        <w:ind w:leftChars="-150" w:left="-360" w:firstLine="720"/>
                        <w:rPr>
                          <w:rFonts w:hint="eastAsia"/>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A40A35" w:rsidRDefault="00962652" w:rsidP="00962652">
      <w:pPr>
        <w:spacing w:afterLines="50"/>
        <w:rPr>
          <w:rFonts w:eastAsiaTheme="minorEastAsia"/>
          <w:sz w:val="22"/>
          <w:szCs w:val="22"/>
        </w:rPr>
      </w:pPr>
      <w:r w:rsidRPr="00A40A35">
        <w:rPr>
          <w:rFonts w:eastAsiaTheme="minorEastAsia"/>
          <w:sz w:val="22"/>
          <w:szCs w:val="22"/>
        </w:rPr>
        <w:t xml:space="preserve">In this contribution, </w:t>
      </w:r>
      <w:bookmarkStart w:id="8" w:name="_Hlk99710673"/>
      <w:r>
        <w:rPr>
          <w:rFonts w:eastAsiaTheme="minorEastAsia"/>
          <w:sz w:val="22"/>
          <w:szCs w:val="22"/>
        </w:rPr>
        <w:t>the</w:t>
      </w:r>
      <w:r w:rsidRPr="00A40A35">
        <w:rPr>
          <w:rFonts w:eastAsiaTheme="minorEastAsia"/>
          <w:sz w:val="22"/>
          <w:szCs w:val="22"/>
        </w:rPr>
        <w:t xml:space="preserve"> specification impacts on AI/ML for </w:t>
      </w:r>
      <w:r>
        <w:rPr>
          <w:rFonts w:eastAsiaTheme="minorEastAsia"/>
          <w:sz w:val="22"/>
          <w:szCs w:val="22"/>
        </w:rPr>
        <w:t xml:space="preserve">beam management are discussed </w:t>
      </w:r>
      <w:r>
        <w:rPr>
          <w:rFonts w:eastAsiaTheme="minorEastAsia" w:hint="eastAsia"/>
          <w:sz w:val="22"/>
          <w:szCs w:val="22"/>
          <w:lang w:eastAsia="zh-CN"/>
        </w:rPr>
        <w:t>ba</w:t>
      </w:r>
      <w:r>
        <w:rPr>
          <w:rFonts w:eastAsiaTheme="minorEastAsia"/>
          <w:sz w:val="22"/>
          <w:szCs w:val="22"/>
        </w:rPr>
        <w:t>sed on each typical case</w:t>
      </w:r>
      <w:r w:rsidRPr="00A40A35">
        <w:rPr>
          <w:rFonts w:eastAsiaTheme="minorEastAsia"/>
          <w:sz w:val="22"/>
          <w:szCs w:val="22"/>
        </w:rPr>
        <w:t>.</w:t>
      </w:r>
      <w:bookmarkEnd w:id="8"/>
    </w:p>
    <w:p w14:paraId="31D36E61" w14:textId="073EB001" w:rsidR="00250A88" w:rsidRDefault="00E078A6"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Discussion</w:t>
      </w:r>
      <w:r w:rsidR="00962652">
        <w:rPr>
          <w:rFonts w:eastAsia="ＭＳ 明朝"/>
          <w:b/>
          <w:bCs/>
          <w:szCs w:val="24"/>
          <w:lang w:val="en-US"/>
        </w:rPr>
        <w:t xml:space="preserve"> direction</w:t>
      </w:r>
    </w:p>
    <w:p w14:paraId="2B17D31A" w14:textId="72E7CFB5" w:rsidR="00723EC3" w:rsidRDefault="00A93B88" w:rsidP="00723EC3">
      <w:pPr>
        <w:rPr>
          <w:lang w:val="en-US"/>
        </w:rPr>
      </w:pPr>
      <w:r w:rsidRPr="00A93B88">
        <w:rPr>
          <w:lang w:val="en-US"/>
        </w:rPr>
        <w:t xml:space="preserve">According to the WID, the necessity and details of model identification, model ID base LCM, </w:t>
      </w:r>
      <w:r w:rsidR="00B5422D">
        <w:rPr>
          <w:lang w:val="en-US"/>
        </w:rPr>
        <w:t>and model</w:t>
      </w:r>
      <w:r w:rsidRPr="00A93B88">
        <w:rPr>
          <w:lang w:val="en-US"/>
        </w:rPr>
        <w:t xml:space="preserve"> transfer will be further studied, and the outcome of the study is to be confirmed until RAN#105. Until those necessities are confirmed in 9.1.3.3,</w:t>
      </w:r>
      <w:r>
        <w:rPr>
          <w:lang w:val="en-US"/>
        </w:rPr>
        <w:t xml:space="preserve"> we believe </w:t>
      </w:r>
      <w:r w:rsidRPr="00A93B88">
        <w:rPr>
          <w:lang w:val="en-US"/>
        </w:rPr>
        <w:t>this agenda should focus on functionality</w:t>
      </w:r>
      <w:r>
        <w:rPr>
          <w:lang w:val="en-US"/>
        </w:rPr>
        <w:t xml:space="preserve"> </w:t>
      </w:r>
      <w:r w:rsidRPr="00A93B88">
        <w:rPr>
          <w:lang w:val="en-US"/>
        </w:rPr>
        <w:t>base LCM operation without model transfer/delivery.</w:t>
      </w:r>
      <w:r>
        <w:rPr>
          <w:lang w:val="en-US"/>
        </w:rPr>
        <w:t xml:space="preserve"> Even if the necessity of model ID base LCM and/or model transfer are conformed in future, those aspects can be supported on top of functionality base LCM without model transfer.</w:t>
      </w:r>
    </w:p>
    <w:p w14:paraId="24BC08BB" w14:textId="2595E371" w:rsidR="00A93B88" w:rsidRPr="00A93B88" w:rsidRDefault="00A93B88" w:rsidP="009D6646">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Proposal 1</w:t>
      </w:r>
      <w:r w:rsidRPr="00A93B88">
        <w:rPr>
          <w:rFonts w:eastAsiaTheme="minorEastAsia"/>
          <w:b/>
          <w:bCs/>
          <w:color w:val="000000"/>
          <w:szCs w:val="24"/>
          <w:lang w:val="en-US"/>
        </w:rPr>
        <w:t xml:space="preserve">: </w:t>
      </w:r>
      <w:r>
        <w:rPr>
          <w:rFonts w:eastAsiaTheme="minorEastAsia"/>
          <w:b/>
          <w:bCs/>
          <w:color w:val="000000"/>
          <w:szCs w:val="24"/>
          <w:lang w:val="en-US"/>
        </w:rPr>
        <w:t>Focus on functionality base LCM without model transfer in 9.1.1, until the necessity of model identification and model transfer is confirmed in 9.1.3.3.</w:t>
      </w:r>
      <w:r w:rsidRPr="00A93B88">
        <w:rPr>
          <w:rFonts w:eastAsiaTheme="minorEastAsia"/>
          <w:b/>
          <w:bCs/>
          <w:color w:val="000000"/>
          <w:szCs w:val="24"/>
          <w:lang w:val="en-US"/>
        </w:rPr>
        <w:t xml:space="preserve"> </w:t>
      </w:r>
    </w:p>
    <w:p w14:paraId="42203CF0" w14:textId="39CEB039" w:rsidR="00723EC3" w:rsidRPr="00723EC3" w:rsidRDefault="00723EC3" w:rsidP="00723EC3">
      <w:pPr>
        <w:rPr>
          <w:lang w:val="en-US"/>
        </w:rPr>
      </w:pPr>
      <w:r>
        <w:rPr>
          <w:rFonts w:hint="eastAsia"/>
          <w:lang w:val="en-US"/>
        </w:rPr>
        <w:t>I</w:t>
      </w:r>
      <w:r>
        <w:rPr>
          <w:lang w:val="en-US"/>
        </w:rPr>
        <w:t xml:space="preserve">n AI/ML for beam management, the inference entity can be UE or </w:t>
      </w:r>
      <w:r w:rsidR="00B5422D">
        <w:rPr>
          <w:lang w:val="en-US"/>
        </w:rPr>
        <w:t>gNB</w:t>
      </w:r>
      <w:r>
        <w:rPr>
          <w:lang w:val="en-US"/>
        </w:rPr>
        <w:t>. According to it, the associated specification impacts are different. In the remaining section</w:t>
      </w:r>
      <w:r w:rsidR="00A93B88">
        <w:rPr>
          <w:lang w:val="en-US"/>
        </w:rPr>
        <w:t>s</w:t>
      </w:r>
      <w:r>
        <w:rPr>
          <w:lang w:val="en-US"/>
        </w:rPr>
        <w:t xml:space="preserve">, </w:t>
      </w:r>
      <w:r w:rsidR="00A93B88">
        <w:rPr>
          <w:lang w:val="en-US"/>
        </w:rPr>
        <w:t>we discuss common aspects, UE side specific aspects, and NW side specific aspects</w:t>
      </w:r>
      <w:r w:rsidR="00B5422D">
        <w:rPr>
          <w:lang w:val="en-US"/>
        </w:rPr>
        <w:t xml:space="preserve"> for AI/ML beam management</w:t>
      </w:r>
      <w:r w:rsidR="00A93B88">
        <w:rPr>
          <w:lang w:val="en-US"/>
        </w:rPr>
        <w:t>, respectively.</w:t>
      </w:r>
    </w:p>
    <w:p w14:paraId="0806033C" w14:textId="19F0EF16"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Common aspects for UE sided model and NW sided model</w:t>
      </w:r>
    </w:p>
    <w:p w14:paraId="7942B876" w14:textId="6517823A" w:rsidR="003C23A2" w:rsidRDefault="003C23A2" w:rsidP="003C23A2">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Theme="minorEastAsia" w:hint="eastAsia"/>
          <w:b/>
          <w:bCs/>
          <w:sz w:val="22"/>
          <w:szCs w:val="22"/>
          <w:lang w:val="en-US"/>
        </w:rPr>
        <w:t>M</w:t>
      </w:r>
      <w:r>
        <w:rPr>
          <w:rFonts w:eastAsiaTheme="minorEastAsia"/>
          <w:b/>
          <w:bCs/>
          <w:sz w:val="22"/>
          <w:szCs w:val="22"/>
          <w:lang w:val="en-US"/>
        </w:rPr>
        <w:t>easurement sensitivity</w:t>
      </w:r>
    </w:p>
    <w:p w14:paraId="060B359D" w14:textId="1A920B65" w:rsidR="009D6646" w:rsidRDefault="009D6646" w:rsidP="009D6646">
      <w:pPr>
        <w:spacing w:afterLines="50"/>
        <w:rPr>
          <w:rFonts w:eastAsiaTheme="minorEastAsia"/>
          <w:szCs w:val="24"/>
        </w:rPr>
      </w:pPr>
      <w:r w:rsidRPr="009D6646">
        <w:rPr>
          <w:rFonts w:eastAsiaTheme="minorEastAsia"/>
          <w:szCs w:val="24"/>
        </w:rPr>
        <w:t xml:space="preserve">Since DL beam prediction can estimate the best beam based on sparse beam measurements, </w:t>
      </w:r>
      <w:r>
        <w:rPr>
          <w:rFonts w:eastAsiaTheme="minorEastAsia"/>
          <w:szCs w:val="24"/>
        </w:rPr>
        <w:t>measurements do not necessarily include one</w:t>
      </w:r>
      <w:r w:rsidR="00B5422D">
        <w:rPr>
          <w:rFonts w:eastAsiaTheme="minorEastAsia"/>
          <w:szCs w:val="24"/>
        </w:rPr>
        <w:t>s associated with</w:t>
      </w:r>
      <w:r>
        <w:rPr>
          <w:rFonts w:eastAsiaTheme="minorEastAsia"/>
          <w:szCs w:val="24"/>
        </w:rPr>
        <w:t xml:space="preserve"> the </w:t>
      </w:r>
      <w:r w:rsidRPr="009D6646">
        <w:rPr>
          <w:rFonts w:eastAsiaTheme="minorEastAsia"/>
          <w:szCs w:val="24"/>
        </w:rPr>
        <w:t xml:space="preserve">best beam. </w:t>
      </w:r>
      <w:r>
        <w:rPr>
          <w:rFonts w:eastAsiaTheme="minorEastAsia"/>
          <w:szCs w:val="24"/>
        </w:rPr>
        <w:t xml:space="preserve">Instead, </w:t>
      </w:r>
      <w:r w:rsidRPr="009D6646">
        <w:rPr>
          <w:rFonts w:eastAsiaTheme="minorEastAsia"/>
          <w:szCs w:val="24"/>
        </w:rPr>
        <w:t xml:space="preserve">covering a wide </w:t>
      </w:r>
      <w:r w:rsidRPr="009D6646">
        <w:rPr>
          <w:rFonts w:eastAsiaTheme="minorEastAsia"/>
          <w:szCs w:val="24"/>
        </w:rPr>
        <w:lastRenderedPageBreak/>
        <w:t>direction with a small number of beam measurements could be important for spatial domain beam prediction. On the other hand, measurement sensitivity should be considered</w:t>
      </w:r>
      <w:r w:rsidR="00B5422D">
        <w:rPr>
          <w:rFonts w:eastAsiaTheme="minorEastAsia"/>
          <w:szCs w:val="24"/>
        </w:rPr>
        <w:t xml:space="preserve"> in practical scenarios</w:t>
      </w:r>
      <w:r w:rsidRPr="009D6646">
        <w:rPr>
          <w:rFonts w:eastAsiaTheme="minorEastAsia"/>
          <w:szCs w:val="24"/>
        </w:rPr>
        <w:t xml:space="preserve">. </w:t>
      </w:r>
    </w:p>
    <w:p w14:paraId="433FA16C" w14:textId="56DBD02A" w:rsidR="009D6646" w:rsidRDefault="009D6646" w:rsidP="009D6646">
      <w:pPr>
        <w:spacing w:afterLines="50"/>
        <w:rPr>
          <w:rFonts w:eastAsiaTheme="minorEastAsia"/>
          <w:szCs w:val="24"/>
        </w:rPr>
      </w:pPr>
      <w:r w:rsidRPr="009D6646">
        <w:rPr>
          <w:rFonts w:eastAsiaTheme="minorEastAsia"/>
          <w:szCs w:val="24"/>
        </w:rPr>
        <w:t xml:space="preserve">If the SNR is lower than certain level, the measurement values are not reliable for model inputs. Given that the only measurements satisfying the measurement sensitivity are useful, UE should </w:t>
      </w:r>
      <w:proofErr w:type="gramStart"/>
      <w:r>
        <w:rPr>
          <w:rFonts w:eastAsiaTheme="minorEastAsia"/>
          <w:szCs w:val="24"/>
        </w:rPr>
        <w:t>measure</w:t>
      </w:r>
      <w:proofErr w:type="gramEnd"/>
      <w:r>
        <w:rPr>
          <w:rFonts w:eastAsiaTheme="minorEastAsia"/>
          <w:szCs w:val="24"/>
        </w:rPr>
        <w:t xml:space="preserve"> and </w:t>
      </w:r>
      <w:r w:rsidRPr="009D6646">
        <w:rPr>
          <w:rFonts w:eastAsiaTheme="minorEastAsia"/>
          <w:szCs w:val="24"/>
        </w:rPr>
        <w:t xml:space="preserve">report </w:t>
      </w:r>
      <w:r>
        <w:rPr>
          <w:rFonts w:eastAsiaTheme="minorEastAsia"/>
          <w:szCs w:val="24"/>
        </w:rPr>
        <w:t xml:space="preserve">beams </w:t>
      </w:r>
      <w:r w:rsidRPr="009D6646">
        <w:rPr>
          <w:rFonts w:eastAsiaTheme="minorEastAsia"/>
          <w:szCs w:val="24"/>
        </w:rPr>
        <w:t xml:space="preserve">whose </w:t>
      </w:r>
      <w:r>
        <w:rPr>
          <w:rFonts w:eastAsiaTheme="minorEastAsia"/>
          <w:szCs w:val="24"/>
        </w:rPr>
        <w:t xml:space="preserve">measurement </w:t>
      </w:r>
      <w:r w:rsidRPr="009D6646">
        <w:rPr>
          <w:rFonts w:eastAsiaTheme="minorEastAsia"/>
          <w:szCs w:val="24"/>
        </w:rPr>
        <w:t xml:space="preserve">value is larger than certain threshold. </w:t>
      </w:r>
      <w:r>
        <w:rPr>
          <w:rFonts w:eastAsiaTheme="minorEastAsia" w:hint="eastAsia"/>
          <w:szCs w:val="24"/>
        </w:rPr>
        <w:t>F</w:t>
      </w:r>
      <w:r>
        <w:rPr>
          <w:rFonts w:eastAsiaTheme="minorEastAsia"/>
          <w:szCs w:val="24"/>
        </w:rPr>
        <w:t>ig.1 illustrates the measurement sensitivity issues. In this example, measurement values of beam#1, beam#2, and beam#3 are below the measurement sensitivity threshold. In that case, the measurement values cannot be used as inputs of beam prediction</w:t>
      </w:r>
      <w:r w:rsidR="003C23A2">
        <w:rPr>
          <w:rFonts w:eastAsiaTheme="minorEastAsia"/>
          <w:szCs w:val="24"/>
        </w:rPr>
        <w:t xml:space="preserve">, even when UE </w:t>
      </w:r>
      <w:r w:rsidR="00B5422D">
        <w:rPr>
          <w:rFonts w:eastAsiaTheme="minorEastAsia"/>
          <w:szCs w:val="24"/>
        </w:rPr>
        <w:t xml:space="preserve">attempts to </w:t>
      </w:r>
      <w:r w:rsidR="003C23A2">
        <w:rPr>
          <w:rFonts w:eastAsiaTheme="minorEastAsia"/>
          <w:szCs w:val="24"/>
        </w:rPr>
        <w:t>measure those beams. As one of the motivation</w:t>
      </w:r>
      <w:r w:rsidR="00B5422D">
        <w:rPr>
          <w:rFonts w:eastAsiaTheme="minorEastAsia"/>
          <w:szCs w:val="24"/>
        </w:rPr>
        <w:t>s</w:t>
      </w:r>
      <w:r w:rsidR="003C23A2">
        <w:rPr>
          <w:rFonts w:eastAsiaTheme="minorEastAsia"/>
          <w:szCs w:val="24"/>
        </w:rPr>
        <w:t xml:space="preserve"> </w:t>
      </w:r>
      <w:r w:rsidR="00B5422D">
        <w:rPr>
          <w:rFonts w:eastAsiaTheme="minorEastAsia"/>
          <w:szCs w:val="24"/>
        </w:rPr>
        <w:t>of</w:t>
      </w:r>
      <w:r w:rsidR="003C23A2">
        <w:rPr>
          <w:rFonts w:eastAsiaTheme="minorEastAsia"/>
          <w:szCs w:val="24"/>
        </w:rPr>
        <w:t xml:space="preserve"> beam prediction is to reduce the number of UE measurements, unnecessary measurements of Set B/C should be avoided. Considering that, RAN1 should discuss how to handle measurement sensitivity issue of Set B/C.</w:t>
      </w:r>
      <w:r>
        <w:rPr>
          <w:rFonts w:eastAsiaTheme="minorEastAsia"/>
          <w:szCs w:val="24"/>
        </w:rPr>
        <w:t xml:space="preserve"> </w:t>
      </w:r>
    </w:p>
    <w:p w14:paraId="79126EEC" w14:textId="033CAA2A" w:rsidR="003C23A2" w:rsidRPr="003C23A2" w:rsidRDefault="003C23A2" w:rsidP="003C23A2">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D35F0E">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sidR="00B5422D">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07A94844" w14:textId="0DFF3BDC" w:rsidR="009D6646" w:rsidRDefault="009D6646" w:rsidP="009D6646">
      <w:pPr>
        <w:spacing w:before="240"/>
      </w:pPr>
      <w:r>
        <w:rPr>
          <w:noProof/>
        </w:rPr>
        <w:drawing>
          <wp:inline distT="0" distB="0" distL="0" distR="0" wp14:anchorId="553273C2" wp14:editId="48FA53C6">
            <wp:extent cx="6542405" cy="17752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65628" cy="1781558"/>
                    </a:xfrm>
                    <a:prstGeom prst="rect">
                      <a:avLst/>
                    </a:prstGeom>
                    <a:noFill/>
                    <a:ln>
                      <a:noFill/>
                    </a:ln>
                  </pic:spPr>
                </pic:pic>
              </a:graphicData>
            </a:graphic>
          </wp:inline>
        </w:drawing>
      </w:r>
    </w:p>
    <w:p w14:paraId="76525994" w14:textId="1D039B01" w:rsidR="00636814" w:rsidRPr="00636814" w:rsidRDefault="009D6646" w:rsidP="00636814">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1</w:t>
      </w:r>
      <w:r w:rsidRPr="00FC354C">
        <w:rPr>
          <w:sz w:val="22"/>
          <w:szCs w:val="22"/>
          <w:lang w:val="en-US"/>
        </w:rPr>
        <w:t xml:space="preserve">. </w:t>
      </w:r>
      <w:r>
        <w:rPr>
          <w:b w:val="0"/>
          <w:sz w:val="22"/>
          <w:szCs w:val="22"/>
        </w:rPr>
        <w:t>Measurement sensitivity issue in spatial domain beam prediction.</w:t>
      </w:r>
    </w:p>
    <w:p w14:paraId="5B44D726" w14:textId="77777777" w:rsidR="00636814" w:rsidRPr="000371BB" w:rsidRDefault="00636814" w:rsidP="00636814">
      <w:pPr>
        <w:pStyle w:val="1"/>
        <w:numPr>
          <w:ilvl w:val="1"/>
          <w:numId w:val="5"/>
        </w:numPr>
        <w:spacing w:before="180" w:after="120"/>
        <w:rPr>
          <w:rFonts w:eastAsia="ＭＳ 明朝"/>
          <w:b/>
          <w:bCs/>
          <w:szCs w:val="24"/>
          <w:lang w:val="en-US"/>
        </w:rPr>
      </w:pPr>
      <w:r>
        <w:rPr>
          <w:rFonts w:eastAsia="ＭＳ 明朝"/>
          <w:b/>
          <w:bCs/>
          <w:szCs w:val="24"/>
          <w:lang w:val="en-US"/>
        </w:rPr>
        <w:t>Practical generalization evaluation</w:t>
      </w:r>
    </w:p>
    <w:p w14:paraId="7AFEA9CA" w14:textId="77777777" w:rsidR="00636814" w:rsidRPr="000371BB" w:rsidRDefault="00636814" w:rsidP="00636814">
      <w:pPr>
        <w:rPr>
          <w:rFonts w:eastAsia="SimSun"/>
          <w:szCs w:val="24"/>
          <w:lang w:val="en-US" w:eastAsia="zh-CN"/>
        </w:rPr>
      </w:pPr>
      <w:r w:rsidRPr="000371BB">
        <w:rPr>
          <w:szCs w:val="24"/>
          <w:lang w:val="en-US"/>
        </w:rPr>
        <w:t>In Rel-18, generalization evaluation was conducted over many sub use cases, and generalized models were observed to provide sufficient performance [2]. However, Rel-18</w:t>
      </w:r>
      <w:r w:rsidRPr="000371BB">
        <w:rPr>
          <w:rFonts w:eastAsia="SimSun"/>
          <w:szCs w:val="24"/>
          <w:lang w:val="en-US" w:eastAsia="zh-CN"/>
        </w:rPr>
        <w:t xml:space="preserve"> studied the generalization over a single factor (e.g., only carrier frequency or only UE distribution), respectively. In the practical deployment, </w:t>
      </w:r>
      <w:r w:rsidRPr="000371BB">
        <w:rPr>
          <w:rFonts w:eastAsia="SimSun" w:hint="eastAsia"/>
          <w:szCs w:val="24"/>
          <w:lang w:val="en-US" w:eastAsia="zh-CN"/>
        </w:rPr>
        <w:t>t</w:t>
      </w:r>
      <w:r w:rsidRPr="000371BB">
        <w:rPr>
          <w:rFonts w:eastAsia="SimSun"/>
          <w:szCs w:val="24"/>
          <w:lang w:val="en-US" w:eastAsia="zh-CN"/>
        </w:rPr>
        <w:t>here are more complicated scenarios where the generation over multiple aspects is required simultaneously. RAN1 has not had any study and evaluation for these cases yet. Therefore, the study on generalization has not been completed, and continuous study is necessary, especially the generalization over multiple aspects. From these evaluations, the necessity of scenario/site specific model can be checked.</w:t>
      </w:r>
    </w:p>
    <w:p w14:paraId="16C4942F" w14:textId="70C9C9D0" w:rsidR="00636814" w:rsidRDefault="00636814" w:rsidP="00636814">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0E7594D6" w14:textId="063DCE9C" w:rsidR="00636814" w:rsidRPr="000371BB" w:rsidRDefault="00636814" w:rsidP="00636814">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Proposal 3</w:t>
      </w:r>
      <w:r w:rsidRPr="00A93B88">
        <w:rPr>
          <w:rFonts w:eastAsiaTheme="minorEastAsia"/>
          <w:b/>
          <w:bCs/>
          <w:color w:val="000000"/>
          <w:szCs w:val="24"/>
          <w:lang w:val="en-US"/>
        </w:rPr>
        <w:t xml:space="preserve">: </w:t>
      </w:r>
      <w:r>
        <w:rPr>
          <w:rFonts w:eastAsiaTheme="minorEastAsia"/>
          <w:b/>
          <w:bCs/>
          <w:color w:val="000000"/>
          <w:szCs w:val="24"/>
          <w:lang w:val="en-US"/>
        </w:rPr>
        <w:t>RAN1 should conduct the generalization evaluations over multiple factors (e.g., both carrier frequency and gNB setting are variable) to verify the generalization capability in practical scenarios.</w:t>
      </w:r>
      <w:r>
        <w:rPr>
          <w:lang w:val="en-US"/>
        </w:rPr>
        <w:t xml:space="preserve"> </w:t>
      </w:r>
    </w:p>
    <w:p w14:paraId="486EBC91" w14:textId="77777777" w:rsidR="00636814" w:rsidRPr="00636814" w:rsidRDefault="00636814" w:rsidP="00636814">
      <w:pPr>
        <w:rPr>
          <w:lang w:val="en-US"/>
        </w:rPr>
      </w:pPr>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1F2BC363" w14:textId="780D50A1" w:rsidR="003C23A2" w:rsidRPr="003C23A2" w:rsidRDefault="003C23A2" w:rsidP="003C23A2">
      <w:pPr>
        <w:rPr>
          <w:lang w:val="en-US"/>
        </w:rPr>
      </w:pPr>
      <w:r>
        <w:rPr>
          <w:rFonts w:hint="eastAsia"/>
          <w:lang w:val="en-US"/>
        </w:rPr>
        <w:t>A</w:t>
      </w:r>
      <w:r>
        <w:rPr>
          <w:lang w:val="en-US"/>
        </w:rPr>
        <w:t>s motivated by Proposal 1, the discussions in this section assume only functionality base LCM without model transfer.</w:t>
      </w:r>
    </w:p>
    <w:p w14:paraId="2970D8ED" w14:textId="04D15C56" w:rsidR="003C23A2" w:rsidRDefault="003C23A2" w:rsidP="00D35F0E">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lastRenderedPageBreak/>
        <w:t>Identification related aspect</w:t>
      </w:r>
    </w:p>
    <w:p w14:paraId="23227673" w14:textId="3822E9EF" w:rsidR="00D35F0E" w:rsidRPr="00B5422D" w:rsidRDefault="003C23A2" w:rsidP="003C23A2">
      <w:pPr>
        <w:rPr>
          <w:rFonts w:eastAsiaTheme="minorEastAsia"/>
          <w:szCs w:val="24"/>
        </w:rPr>
      </w:pPr>
      <w:r w:rsidRPr="002C012A">
        <w:rPr>
          <w:rFonts w:eastAsiaTheme="minorEastAsia"/>
          <w:szCs w:val="24"/>
        </w:rPr>
        <w:t xml:space="preserve">Functionality identification is a procedure to have common understanding </w:t>
      </w:r>
      <w:r w:rsidR="002C012A">
        <w:rPr>
          <w:rFonts w:eastAsiaTheme="minorEastAsia"/>
          <w:szCs w:val="24"/>
        </w:rPr>
        <w:t xml:space="preserve">about UE supported functionalities </w:t>
      </w:r>
      <w:r w:rsidRPr="002C012A">
        <w:rPr>
          <w:rFonts w:eastAsiaTheme="minorEastAsia"/>
          <w:szCs w:val="24"/>
        </w:rPr>
        <w:t xml:space="preserve">between UE and NW. </w:t>
      </w:r>
      <w:r w:rsidR="002C012A">
        <w:rPr>
          <w:rFonts w:eastAsiaTheme="minorEastAsia"/>
          <w:szCs w:val="24"/>
        </w:rPr>
        <w:t xml:space="preserve">To enable that, some interactions between UE and NW are necessary. In </w:t>
      </w:r>
      <w:r w:rsidR="002C012A" w:rsidRPr="00B5422D">
        <w:rPr>
          <w:rFonts w:eastAsiaTheme="minorEastAsia"/>
          <w:szCs w:val="24"/>
        </w:rPr>
        <w:t xml:space="preserve">TR38.843, it was captured that functionality refers to an AI/ML-enabled Feature/FG enabled by configurations, where configurations are supported based on conditions indicated by UE capability [2]. </w:t>
      </w:r>
      <w:r w:rsidR="00D35F0E" w:rsidRPr="00B5422D">
        <w:rPr>
          <w:rFonts w:eastAsiaTheme="minorEastAsia"/>
          <w:szCs w:val="24"/>
        </w:rPr>
        <w:t>Then, it is reasonable to consider UE capability as functionality identification.</w:t>
      </w:r>
      <w:r w:rsidR="00D35F0E" w:rsidRPr="00B5422D">
        <w:rPr>
          <w:rFonts w:eastAsiaTheme="minorEastAsia" w:hint="eastAsia"/>
          <w:szCs w:val="24"/>
        </w:rPr>
        <w:t xml:space="preserve"> </w:t>
      </w:r>
      <w:r w:rsidR="00D35F0E" w:rsidRPr="00B5422D">
        <w:rPr>
          <w:rFonts w:eastAsiaTheme="minorEastAsia"/>
          <w:szCs w:val="24"/>
        </w:rPr>
        <w:t>Regarding the granularity of functionality, it is still an open question. To move forward, the granularity of functionality should be further clarified.</w:t>
      </w:r>
      <w:r w:rsidR="00B5422D" w:rsidRPr="00B5422D">
        <w:rPr>
          <w:rFonts w:eastAsiaTheme="minorEastAsia"/>
          <w:szCs w:val="24"/>
        </w:rPr>
        <w:t xml:space="preserve"> In our view, at least functionality should be different according to the necessary measurement configurations and information derived from inference.</w:t>
      </w:r>
    </w:p>
    <w:p w14:paraId="6B050B0A" w14:textId="16B72C14" w:rsidR="00D35F0E" w:rsidRPr="00A93B88" w:rsidRDefault="00D35F0E" w:rsidP="00D35F0E">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sidR="00636814">
        <w:rPr>
          <w:rFonts w:eastAsiaTheme="minorEastAsia"/>
          <w:b/>
          <w:bCs/>
          <w:color w:val="000000"/>
          <w:szCs w:val="24"/>
          <w:u w:val="single"/>
          <w:lang w:val="x-none"/>
        </w:rPr>
        <w:t>2</w:t>
      </w:r>
      <w:r w:rsidRPr="00A93B88">
        <w:rPr>
          <w:rFonts w:eastAsiaTheme="minorEastAsia"/>
          <w:b/>
          <w:bCs/>
          <w:color w:val="000000"/>
          <w:szCs w:val="24"/>
          <w:lang w:val="en-US"/>
        </w:rPr>
        <w:t>:</w:t>
      </w:r>
      <w:r>
        <w:rPr>
          <w:rFonts w:eastAsiaTheme="minorEastAsia"/>
          <w:b/>
          <w:bCs/>
          <w:color w:val="000000"/>
          <w:szCs w:val="24"/>
          <w:lang w:val="en-US"/>
        </w:rPr>
        <w:t xml:space="preserve"> UE capability can be considered as functionality identification. </w:t>
      </w:r>
    </w:p>
    <w:p w14:paraId="16AB2121" w14:textId="2CC6DBF8" w:rsidR="00D35F0E" w:rsidRPr="00D35F0E" w:rsidRDefault="00D35F0E" w:rsidP="003C23A2">
      <w:pPr>
        <w:rPr>
          <w:rFonts w:ascii="Times" w:eastAsiaTheme="minorEastAsia" w:hAnsi="Times" w:cs="Times"/>
          <w:color w:val="000000" w:themeColor="text1"/>
          <w:kern w:val="24"/>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Discuss the granularity of functionality for beam prediction</w:t>
      </w:r>
      <w:r w:rsidRPr="003C23A2">
        <w:rPr>
          <w:rFonts w:eastAsiaTheme="minorEastAsia"/>
          <w:b/>
          <w:bCs/>
          <w:color w:val="000000"/>
          <w:szCs w:val="24"/>
          <w:lang w:val="en-US"/>
        </w:rPr>
        <w:t xml:space="preserve">. </w:t>
      </w:r>
      <w:r w:rsidRPr="00A93B88">
        <w:rPr>
          <w:rFonts w:eastAsiaTheme="minorEastAsia"/>
          <w:b/>
          <w:bCs/>
          <w:color w:val="000000"/>
          <w:szCs w:val="24"/>
          <w:lang w:val="en-US"/>
        </w:rPr>
        <w:t xml:space="preserve"> </w:t>
      </w:r>
    </w:p>
    <w:p w14:paraId="315D1E10" w14:textId="4F23CBB4" w:rsidR="00D35F0E" w:rsidRDefault="00D35F0E" w:rsidP="00D35F0E">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132F4671" w14:textId="0D33F3C3" w:rsidR="003C23A2" w:rsidRDefault="00EF5AFB" w:rsidP="003C23A2">
      <w:pPr>
        <w:rPr>
          <w:rFonts w:eastAsiaTheme="minorEastAsia"/>
          <w:szCs w:val="24"/>
        </w:rPr>
      </w:pPr>
      <w:r>
        <w:rPr>
          <w:rFonts w:eastAsiaTheme="minorEastAsia" w:hint="eastAsia"/>
          <w:szCs w:val="24"/>
        </w:rPr>
        <w:t>T</w:t>
      </w:r>
      <w:r>
        <w:rPr>
          <w:rFonts w:eastAsiaTheme="minorEastAsia"/>
          <w:szCs w:val="24"/>
        </w:rPr>
        <w:t xml:space="preserve">he information derived from beam prediction should be discussed with high priority, because it affects the performance metrics for performance monitoring, signalling </w:t>
      </w:r>
      <w:r w:rsidR="00B5422D">
        <w:rPr>
          <w:rFonts w:eastAsiaTheme="minorEastAsia"/>
          <w:szCs w:val="24"/>
        </w:rPr>
        <w:t xml:space="preserve">contents </w:t>
      </w:r>
      <w:r>
        <w:rPr>
          <w:rFonts w:eastAsiaTheme="minorEastAsia"/>
          <w:szCs w:val="24"/>
        </w:rPr>
        <w:t xml:space="preserve">for data collection, and reporting </w:t>
      </w:r>
      <w:r w:rsidR="00B5422D">
        <w:rPr>
          <w:rFonts w:eastAsiaTheme="minorEastAsia"/>
          <w:szCs w:val="24"/>
        </w:rPr>
        <w:t xml:space="preserve">contents </w:t>
      </w:r>
      <w:r>
        <w:rPr>
          <w:rFonts w:eastAsiaTheme="minorEastAsia"/>
          <w:szCs w:val="24"/>
        </w:rPr>
        <w:t xml:space="preserve">of inference results. </w:t>
      </w:r>
      <w:r w:rsidR="00D35F0E">
        <w:rPr>
          <w:rFonts w:eastAsiaTheme="minorEastAsia" w:hint="eastAsia"/>
          <w:szCs w:val="24"/>
        </w:rPr>
        <w:t>I</w:t>
      </w:r>
      <w:r w:rsidR="00D35F0E">
        <w:rPr>
          <w:rFonts w:eastAsiaTheme="minorEastAsia"/>
          <w:szCs w:val="24"/>
        </w:rPr>
        <w:t xml:space="preserve">n Rel-18 discussion, there are several potential </w:t>
      </w:r>
      <w:r w:rsidR="00AE4382">
        <w:rPr>
          <w:rFonts w:eastAsiaTheme="minorEastAsia"/>
          <w:szCs w:val="24"/>
        </w:rPr>
        <w:t xml:space="preserve">model </w:t>
      </w:r>
      <w:r w:rsidR="00D35F0E">
        <w:rPr>
          <w:rFonts w:eastAsiaTheme="minorEastAsia"/>
          <w:szCs w:val="24"/>
        </w:rPr>
        <w:t>output options</w:t>
      </w:r>
      <w:r w:rsidR="00AE4382">
        <w:rPr>
          <w:rFonts w:eastAsiaTheme="minorEastAsia"/>
          <w:szCs w:val="24"/>
        </w:rPr>
        <w:t>. Especially, the following</w:t>
      </w:r>
      <w:r w:rsidR="00971B88">
        <w:rPr>
          <w:rFonts w:eastAsiaTheme="minorEastAsia"/>
          <w:szCs w:val="24"/>
        </w:rPr>
        <w:t xml:space="preserve"> options are often raised in RAN1 discussion.</w:t>
      </w:r>
    </w:p>
    <w:p w14:paraId="3D212EF8" w14:textId="27E6CFAD" w:rsidR="00971B88" w:rsidRDefault="00971B88" w:rsidP="003C23A2">
      <w:pPr>
        <w:rPr>
          <w:rFonts w:eastAsiaTheme="minorEastAsia"/>
          <w:szCs w:val="24"/>
        </w:rPr>
      </w:pPr>
      <w:r>
        <w:rPr>
          <w:rFonts w:eastAsiaTheme="minorEastAsia" w:hint="eastAsia"/>
          <w:szCs w:val="24"/>
        </w:rPr>
        <w:t>・</w:t>
      </w:r>
      <w:r>
        <w:rPr>
          <w:rFonts w:eastAsiaTheme="minorEastAsia" w:hint="eastAsia"/>
          <w:szCs w:val="24"/>
        </w:rPr>
        <w:t>O</w:t>
      </w:r>
      <w:r>
        <w:rPr>
          <w:rFonts w:eastAsiaTheme="minorEastAsia"/>
          <w:szCs w:val="24"/>
        </w:rPr>
        <w:t xml:space="preserve">pt1: </w:t>
      </w:r>
      <w:r w:rsidRPr="00971B88">
        <w:rPr>
          <w:rFonts w:eastAsiaTheme="minorEastAsia"/>
          <w:szCs w:val="24"/>
        </w:rPr>
        <w:t>Predicted L1-RSRP of top-1/K Set A beam(s) &amp; associated RS indicator</w:t>
      </w:r>
      <w:r>
        <w:rPr>
          <w:rFonts w:eastAsiaTheme="minorEastAsia"/>
          <w:szCs w:val="24"/>
        </w:rPr>
        <w:t>(s)</w:t>
      </w:r>
    </w:p>
    <w:p w14:paraId="45D91B28" w14:textId="6779FC8A" w:rsidR="00971B88" w:rsidRDefault="00971B88" w:rsidP="003C23A2">
      <w:pPr>
        <w:rPr>
          <w:rFonts w:eastAsiaTheme="minorEastAsia"/>
          <w:szCs w:val="24"/>
        </w:rPr>
      </w:pPr>
      <w:r>
        <w:rPr>
          <w:rFonts w:eastAsiaTheme="minorEastAsia" w:hint="eastAsia"/>
          <w:szCs w:val="24"/>
        </w:rPr>
        <w:t>・</w:t>
      </w:r>
      <w:r>
        <w:rPr>
          <w:rFonts w:eastAsiaTheme="minorEastAsia" w:hint="eastAsia"/>
          <w:szCs w:val="24"/>
        </w:rPr>
        <w:t>O</w:t>
      </w:r>
      <w:r>
        <w:rPr>
          <w:rFonts w:eastAsiaTheme="minorEastAsia"/>
          <w:szCs w:val="24"/>
        </w:rPr>
        <w:t>pt2: RS indicator(s) of top-1/K Set A beam(s)</w:t>
      </w:r>
    </w:p>
    <w:p w14:paraId="3977B7DA" w14:textId="5BF03765" w:rsidR="00297C65" w:rsidRDefault="00971B88" w:rsidP="003C23A2">
      <w:pPr>
        <w:rPr>
          <w:rFonts w:eastAsiaTheme="minorEastAsia"/>
          <w:szCs w:val="24"/>
        </w:rPr>
      </w:pPr>
      <w:r>
        <w:rPr>
          <w:rFonts w:eastAsiaTheme="minorEastAsia" w:hint="eastAsia"/>
          <w:szCs w:val="24"/>
        </w:rPr>
        <w:t>I</w:t>
      </w:r>
      <w:r>
        <w:rPr>
          <w:rFonts w:eastAsiaTheme="minorEastAsia"/>
          <w:szCs w:val="24"/>
        </w:rPr>
        <w:t xml:space="preserve">n our view, predicted L1-RSRP could be useful as a reference for gNB scheduling/management decisions. Also, most of simulation results in Rel-18 assume that </w:t>
      </w:r>
      <w:r w:rsidR="00B5422D">
        <w:rPr>
          <w:rFonts w:eastAsiaTheme="minorEastAsia"/>
          <w:szCs w:val="24"/>
        </w:rPr>
        <w:t xml:space="preserve">AI/ML </w:t>
      </w:r>
      <w:r>
        <w:rPr>
          <w:rFonts w:eastAsiaTheme="minorEastAsia"/>
          <w:szCs w:val="24"/>
        </w:rPr>
        <w:t>model</w:t>
      </w:r>
      <w:r w:rsidR="00B5422D">
        <w:rPr>
          <w:rFonts w:eastAsiaTheme="minorEastAsia"/>
          <w:szCs w:val="24"/>
        </w:rPr>
        <w:t>s</w:t>
      </w:r>
      <w:r>
        <w:rPr>
          <w:rFonts w:eastAsiaTheme="minorEastAsia"/>
          <w:szCs w:val="24"/>
        </w:rPr>
        <w:t xml:space="preserve"> </w:t>
      </w:r>
      <w:r w:rsidR="00B5422D">
        <w:rPr>
          <w:rFonts w:eastAsiaTheme="minorEastAsia"/>
          <w:szCs w:val="24"/>
        </w:rPr>
        <w:t>provide</w:t>
      </w:r>
      <w:r>
        <w:rPr>
          <w:rFonts w:eastAsiaTheme="minorEastAsia"/>
          <w:szCs w:val="24"/>
        </w:rPr>
        <w:t xml:space="preserve"> predicted L1-RSRP</w:t>
      </w:r>
      <w:r w:rsidR="00B5422D">
        <w:rPr>
          <w:rFonts w:eastAsiaTheme="minorEastAsia"/>
          <w:szCs w:val="24"/>
        </w:rPr>
        <w:t xml:space="preserve"> as an output</w:t>
      </w:r>
      <w:r>
        <w:rPr>
          <w:rFonts w:eastAsiaTheme="minorEastAsia"/>
          <w:szCs w:val="24"/>
        </w:rPr>
        <w:t>.</w:t>
      </w:r>
      <w:r w:rsidR="00297C65">
        <w:rPr>
          <w:rFonts w:eastAsiaTheme="minorEastAsia"/>
          <w:szCs w:val="24"/>
        </w:rPr>
        <w:t xml:space="preserve"> Furthermore, Opt1 includes Opt2.</w:t>
      </w:r>
      <w:r>
        <w:rPr>
          <w:rFonts w:eastAsiaTheme="minorEastAsia"/>
          <w:szCs w:val="24"/>
        </w:rPr>
        <w:t xml:space="preserve"> </w:t>
      </w:r>
      <w:r w:rsidR="00B5422D">
        <w:rPr>
          <w:rFonts w:eastAsiaTheme="minorEastAsia"/>
          <w:szCs w:val="24"/>
        </w:rPr>
        <w:t xml:space="preserve">Then, supporting </w:t>
      </w:r>
      <w:r w:rsidR="00297C65">
        <w:rPr>
          <w:rFonts w:eastAsiaTheme="minorEastAsia"/>
          <w:szCs w:val="24"/>
        </w:rPr>
        <w:t xml:space="preserve">Opt1 </w:t>
      </w:r>
      <w:r w:rsidR="00B5422D">
        <w:rPr>
          <w:rFonts w:eastAsiaTheme="minorEastAsia"/>
          <w:szCs w:val="24"/>
        </w:rPr>
        <w:t xml:space="preserve">implicitly the support of Opt2. For example, if Opt1 is </w:t>
      </w:r>
      <w:r w:rsidR="00297C65">
        <w:rPr>
          <w:rFonts w:eastAsiaTheme="minorEastAsia"/>
          <w:szCs w:val="24"/>
        </w:rPr>
        <w:t xml:space="preserve">supported </w:t>
      </w:r>
      <w:r w:rsidR="00B5422D">
        <w:rPr>
          <w:rFonts w:eastAsiaTheme="minorEastAsia"/>
          <w:szCs w:val="24"/>
        </w:rPr>
        <w:t>but</w:t>
      </w:r>
      <w:r w:rsidR="00297C65">
        <w:rPr>
          <w:rFonts w:eastAsiaTheme="minorEastAsia"/>
          <w:szCs w:val="24"/>
        </w:rPr>
        <w:t xml:space="preserve"> predicted L1-RSRP is not necessary for gNB, gNB can trigger UE to report only RS indicato</w:t>
      </w:r>
      <w:r w:rsidR="00B5422D">
        <w:rPr>
          <w:rFonts w:eastAsiaTheme="minorEastAsia"/>
          <w:szCs w:val="24"/>
        </w:rPr>
        <w:t>rs</w:t>
      </w:r>
      <w:r w:rsidR="00297C65">
        <w:rPr>
          <w:rFonts w:eastAsiaTheme="minorEastAsia"/>
          <w:szCs w:val="24"/>
        </w:rPr>
        <w:t xml:space="preserve"> of top beams. Thus</w:t>
      </w:r>
      <w:r>
        <w:rPr>
          <w:rFonts w:eastAsiaTheme="minorEastAsia"/>
          <w:szCs w:val="24"/>
        </w:rPr>
        <w:t xml:space="preserve">, it is better to </w:t>
      </w:r>
      <w:r w:rsidR="00B5422D">
        <w:rPr>
          <w:rFonts w:eastAsiaTheme="minorEastAsia"/>
          <w:szCs w:val="24"/>
        </w:rPr>
        <w:t xml:space="preserve">support </w:t>
      </w:r>
      <w:r w:rsidR="00297C65">
        <w:rPr>
          <w:rFonts w:eastAsiaTheme="minorEastAsia"/>
          <w:szCs w:val="24"/>
        </w:rPr>
        <w:t>predicted L1-RSRP of top Set A beams and the associated RS indicators. In this contribution, UE side models are assumed to output predicted L1-RSRP of top Set A beams and the associated RS indicators.</w:t>
      </w:r>
    </w:p>
    <w:p w14:paraId="050564FA" w14:textId="42A20EE6" w:rsidR="00297C65" w:rsidRDefault="00297C65" w:rsidP="00297C6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Consider predicted L1-RSRP of top-1/K Set A beam(s) and the associated RS indicator(s) as outputs of UE side model in beam prediction.</w:t>
      </w:r>
    </w:p>
    <w:p w14:paraId="2C254E25" w14:textId="2F51B4C6" w:rsidR="00EF5AFB" w:rsidRDefault="00EF5AFB" w:rsidP="00297C65">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In beam prediction, data collection for model inference and reporting of inference results are necessary, wh</w:t>
      </w:r>
      <w:r w:rsidR="00F1008D">
        <w:rPr>
          <w:rFonts w:ascii="Times" w:eastAsiaTheme="minorEastAsia" w:hAnsi="Times" w:cs="Times"/>
          <w:color w:val="000000" w:themeColor="text1"/>
          <w:kern w:val="24"/>
          <w:szCs w:val="24"/>
          <w:lang w:val="en-US"/>
        </w:rPr>
        <w:t>ere</w:t>
      </w:r>
      <w:r>
        <w:rPr>
          <w:rFonts w:ascii="Times" w:eastAsiaTheme="minorEastAsia" w:hAnsi="Times" w:cs="Times"/>
          <w:color w:val="000000" w:themeColor="text1"/>
          <w:kern w:val="24"/>
          <w:szCs w:val="24"/>
          <w:lang w:val="en-US"/>
        </w:rPr>
        <w:t xml:space="preserve"> the measurement mechanism</w:t>
      </w:r>
      <w:r w:rsidR="00F1008D">
        <w:rPr>
          <w:rFonts w:ascii="Times" w:eastAsiaTheme="minorEastAsia" w:hAnsi="Times" w:cs="Times"/>
          <w:color w:val="000000" w:themeColor="text1"/>
          <w:kern w:val="24"/>
          <w:szCs w:val="24"/>
          <w:lang w:val="en-US"/>
        </w:rPr>
        <w:t xml:space="preserve"> </w:t>
      </w:r>
      <w:r>
        <w:rPr>
          <w:rFonts w:ascii="Times" w:eastAsiaTheme="minorEastAsia" w:hAnsi="Times" w:cs="Times"/>
          <w:color w:val="000000" w:themeColor="text1"/>
          <w:kern w:val="24"/>
          <w:szCs w:val="24"/>
          <w:lang w:val="en-US"/>
        </w:rPr>
        <w:t xml:space="preserve">and reporting mechanism </w:t>
      </w:r>
      <w:r w:rsidR="00F1008D">
        <w:rPr>
          <w:rFonts w:ascii="Times" w:eastAsiaTheme="minorEastAsia" w:hAnsi="Times" w:cs="Times"/>
          <w:color w:val="000000" w:themeColor="text1"/>
          <w:kern w:val="24"/>
          <w:szCs w:val="24"/>
          <w:lang w:val="en-US"/>
        </w:rPr>
        <w:t xml:space="preserve">for beam management correspond to them, respectively. Since CSI reporting framework </w:t>
      </w:r>
      <w:r w:rsidR="00B5422D">
        <w:rPr>
          <w:rFonts w:ascii="Times" w:eastAsiaTheme="minorEastAsia" w:hAnsi="Times" w:cs="Times"/>
          <w:color w:val="000000" w:themeColor="text1"/>
          <w:kern w:val="24"/>
          <w:szCs w:val="24"/>
          <w:lang w:val="en-US"/>
        </w:rPr>
        <w:t>have been</w:t>
      </w:r>
      <w:r w:rsidR="00F1008D">
        <w:rPr>
          <w:rFonts w:ascii="Times" w:eastAsiaTheme="minorEastAsia" w:hAnsi="Times" w:cs="Times"/>
          <w:color w:val="000000" w:themeColor="text1"/>
          <w:kern w:val="24"/>
          <w:szCs w:val="24"/>
          <w:lang w:val="en-US"/>
        </w:rPr>
        <w:t xml:space="preserve"> used for these purposes in 5G NR, it is reasonable to use/extend CSI reporting framework in beam prediction. </w:t>
      </w:r>
      <w:r>
        <w:rPr>
          <w:rFonts w:ascii="Times" w:eastAsiaTheme="minorEastAsia" w:hAnsi="Times" w:cs="Times"/>
          <w:color w:val="000000" w:themeColor="text1"/>
          <w:kern w:val="24"/>
          <w:szCs w:val="24"/>
          <w:lang w:val="en-US"/>
        </w:rPr>
        <w:t xml:space="preserve"> </w:t>
      </w:r>
    </w:p>
    <w:p w14:paraId="31FA3FAB" w14:textId="66617C55" w:rsidR="00F1008D" w:rsidRDefault="00F1008D"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using CSI reporting framework for </w:t>
      </w:r>
      <w:r w:rsidRPr="00F1008D">
        <w:rPr>
          <w:rFonts w:eastAsiaTheme="minorEastAsia"/>
          <w:b/>
          <w:bCs/>
          <w:color w:val="000000"/>
          <w:szCs w:val="24"/>
          <w:lang w:val="en-US"/>
        </w:rPr>
        <w:t>data collection for model inference and reporting of inference results</w:t>
      </w:r>
      <w:r>
        <w:rPr>
          <w:rFonts w:eastAsiaTheme="minorEastAsia"/>
          <w:b/>
          <w:bCs/>
          <w:color w:val="000000"/>
          <w:szCs w:val="24"/>
          <w:lang w:val="en-US"/>
        </w:rPr>
        <w:t>.</w:t>
      </w:r>
    </w:p>
    <w:p w14:paraId="11180726" w14:textId="759FED16" w:rsidR="00F1008D" w:rsidRDefault="00F1008D" w:rsidP="00297C65">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Temporal beam prediction predicts the future beam quality based on measurements at multiple time instances. Then, multiple CSI-RS resource occasions are associated with </w:t>
      </w:r>
      <w:r w:rsidR="00B5422D">
        <w:rPr>
          <w:rFonts w:ascii="Times" w:eastAsiaTheme="minorEastAsia" w:hAnsi="Times" w:cs="Times"/>
          <w:color w:val="000000" w:themeColor="text1"/>
          <w:kern w:val="24"/>
          <w:szCs w:val="24"/>
          <w:lang w:val="en-US"/>
        </w:rPr>
        <w:t xml:space="preserve">a single </w:t>
      </w:r>
      <w:r>
        <w:rPr>
          <w:rFonts w:ascii="Times" w:eastAsiaTheme="minorEastAsia" w:hAnsi="Times" w:cs="Times"/>
          <w:color w:val="000000" w:themeColor="text1"/>
          <w:kern w:val="24"/>
          <w:szCs w:val="24"/>
          <w:lang w:val="en-US"/>
        </w:rPr>
        <w:t xml:space="preserve">reported content, which is the same as Rel-18 type II doppler CSI reporting. In our view, it is better to reuse multiple CSI-RS resource occasion association for Rel-18 type II doppler CSI reporting even in beam prediction, </w:t>
      </w:r>
      <w:proofErr w:type="gramStart"/>
      <w:r>
        <w:rPr>
          <w:rFonts w:ascii="Times" w:eastAsiaTheme="minorEastAsia" w:hAnsi="Times" w:cs="Times"/>
          <w:color w:val="000000" w:themeColor="text1"/>
          <w:kern w:val="24"/>
          <w:szCs w:val="24"/>
          <w:lang w:val="en-US"/>
        </w:rPr>
        <w:t>as long as</w:t>
      </w:r>
      <w:proofErr w:type="gramEnd"/>
      <w:r>
        <w:rPr>
          <w:rFonts w:ascii="Times" w:eastAsiaTheme="minorEastAsia" w:hAnsi="Times" w:cs="Times"/>
          <w:color w:val="000000" w:themeColor="text1"/>
          <w:kern w:val="24"/>
          <w:szCs w:val="24"/>
          <w:lang w:val="en-US"/>
        </w:rPr>
        <w:t xml:space="preserve"> it is applicable.</w:t>
      </w:r>
    </w:p>
    <w:p w14:paraId="032B1ED4" w14:textId="1F18FB28" w:rsidR="00F1008D" w:rsidRDefault="00F1008D"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Reuse multiple CSI-RS resource occasion association for Rel-18 type II doppler CSI reporting</w:t>
      </w:r>
      <w:r w:rsidR="00B5422D">
        <w:rPr>
          <w:rFonts w:eastAsiaTheme="minorEastAsia"/>
          <w:b/>
          <w:bCs/>
          <w:color w:val="000000"/>
          <w:szCs w:val="24"/>
          <w:lang w:val="en-US"/>
        </w:rPr>
        <w:t>, if applicable</w:t>
      </w:r>
      <w:r>
        <w:rPr>
          <w:rFonts w:eastAsiaTheme="minorEastAsia"/>
          <w:b/>
          <w:bCs/>
          <w:color w:val="000000"/>
          <w:szCs w:val="24"/>
          <w:lang w:val="en-US"/>
        </w:rPr>
        <w:t>.</w:t>
      </w:r>
    </w:p>
    <w:p w14:paraId="6217D053" w14:textId="488C00D5" w:rsidR="00A22DA2" w:rsidRDefault="00F1008D"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Also, enhancements of CSI processing unit</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should be considered for beam prediction. For example, CSI calculation based on multiple CSI resource occasions are required to perform temporal beam prediction. </w:t>
      </w:r>
      <w:r w:rsidR="00A22DA2">
        <w:rPr>
          <w:rFonts w:ascii="Times" w:eastAsiaTheme="minorEastAsia" w:hAnsi="Times" w:cs="Times"/>
          <w:color w:val="000000" w:themeColor="text1"/>
          <w:kern w:val="24"/>
          <w:szCs w:val="24"/>
          <w:lang w:val="en-US"/>
        </w:rPr>
        <w:lastRenderedPageBreak/>
        <w:t>Besides, prediction itself requires additional processing at UE, which should be taken into consideration in CSI processing units.</w:t>
      </w:r>
    </w:p>
    <w:p w14:paraId="6ED1BAD5" w14:textId="594F4E77" w:rsidR="00A22DA2" w:rsidRP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w:t>
      </w:r>
      <w:r w:rsidR="00B5422D">
        <w:rPr>
          <w:rFonts w:eastAsiaTheme="minorEastAsia"/>
          <w:b/>
          <w:bCs/>
          <w:color w:val="000000"/>
          <w:szCs w:val="24"/>
          <w:lang w:val="en-US"/>
        </w:rPr>
        <w:t>s</w:t>
      </w:r>
      <w:r>
        <w:rPr>
          <w:rFonts w:eastAsiaTheme="minorEastAsia"/>
          <w:b/>
          <w:bCs/>
          <w:color w:val="000000"/>
          <w:szCs w:val="24"/>
          <w:lang w:val="en-US"/>
        </w:rPr>
        <w:t xml:space="preserve"> should be considered for beam prediction.</w:t>
      </w:r>
    </w:p>
    <w:p w14:paraId="34F70FBE" w14:textId="3C161E34"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p>
    <w:p w14:paraId="3CF37F07" w14:textId="627384EA" w:rsidR="00A22DA2" w:rsidRDefault="00A22DA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reporting of predicted results at multiple time instances in one UCI reporting to reduce the number of uplink transmissions. </w:t>
      </w:r>
    </w:p>
    <w:p w14:paraId="43EA80F9" w14:textId="6AEEB0E2"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10</w:t>
      </w:r>
      <w:r w:rsidRPr="00A93B88">
        <w:rPr>
          <w:rFonts w:eastAsiaTheme="minorEastAsia"/>
          <w:b/>
          <w:bCs/>
          <w:color w:val="000000"/>
          <w:szCs w:val="24"/>
          <w:lang w:val="en-US"/>
        </w:rPr>
        <w:t xml:space="preserve">: </w:t>
      </w:r>
      <w:r w:rsidR="00214F6B">
        <w:rPr>
          <w:rFonts w:eastAsiaTheme="minorEastAsia"/>
          <w:b/>
          <w:bCs/>
          <w:color w:val="000000"/>
          <w:szCs w:val="24"/>
          <w:lang w:val="en-US"/>
        </w:rPr>
        <w:t>Consider the payload overhead reduction</w:t>
      </w:r>
      <w:r>
        <w:rPr>
          <w:rFonts w:eastAsiaTheme="minorEastAsia"/>
          <w:b/>
          <w:bCs/>
          <w:color w:val="000000"/>
          <w:szCs w:val="24"/>
          <w:lang w:val="en-US"/>
        </w:rPr>
        <w:t xml:space="preserve"> </w:t>
      </w:r>
      <w:r w:rsidR="00214F6B">
        <w:rPr>
          <w:rFonts w:eastAsiaTheme="minorEastAsia"/>
          <w:b/>
          <w:bCs/>
          <w:color w:val="000000"/>
          <w:szCs w:val="24"/>
          <w:lang w:val="en-US"/>
        </w:rPr>
        <w:t xml:space="preserve">for </w:t>
      </w:r>
      <w:r w:rsidR="00214F6B" w:rsidRPr="00214F6B">
        <w:rPr>
          <w:rFonts w:eastAsiaTheme="minorEastAsia"/>
          <w:b/>
          <w:bCs/>
          <w:color w:val="000000"/>
          <w:szCs w:val="24"/>
          <w:lang w:val="en-US"/>
        </w:rPr>
        <w:t>UE reporting of predicted results at multiple time instances.</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4A1A85DA"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1 performance monitoring: gNB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62B27A10"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 that decision to gNB.</w:t>
      </w:r>
    </w:p>
    <w:p w14:paraId="038A5D87" w14:textId="5F835871"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The final decision of functionality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w:t>
      </w:r>
      <w:r w:rsidR="00B5422D">
        <w:rPr>
          <w:rFonts w:ascii="Times" w:eastAsiaTheme="minorEastAsia" w:hAnsi="Times" w:cs="Times"/>
          <w:color w:val="000000" w:themeColor="text1"/>
          <w:kern w:val="24"/>
          <w:szCs w:val="24"/>
          <w:lang w:val="en-US"/>
        </w:rPr>
        <w:t xml:space="preserve">flexibly </w:t>
      </w:r>
      <w:r w:rsidR="00A708D2">
        <w:rPr>
          <w:rFonts w:ascii="Times" w:eastAsiaTheme="minorEastAsia" w:hAnsi="Times" w:cs="Times"/>
          <w:color w:val="000000" w:themeColor="text1"/>
          <w:kern w:val="24"/>
          <w:szCs w:val="24"/>
          <w:lang w:val="en-US"/>
        </w:rPr>
        <w:t xml:space="preserve">by NW with performance metrics. </w:t>
      </w:r>
    </w:p>
    <w:p w14:paraId="2D55D033" w14:textId="6D34BA76" w:rsidR="00A708D2" w:rsidRDefault="00A708D2" w:rsidP="00A708D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36814">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Support at least type 1 performance monitoring for functionality activation/deactivation decisions</w:t>
      </w:r>
      <w:r w:rsidRPr="00214F6B">
        <w:rPr>
          <w:rFonts w:eastAsiaTheme="minorEastAsia"/>
          <w:b/>
          <w:bCs/>
          <w:color w:val="000000"/>
          <w:szCs w:val="24"/>
          <w:lang w:val="en-US"/>
        </w:rPr>
        <w:t>.</w:t>
      </w:r>
    </w:p>
    <w:p w14:paraId="64CA3B5A" w14:textId="04D66D93" w:rsidR="00A708D2" w:rsidRDefault="00A708D2"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w:t>
      </w:r>
      <w:r>
        <w:rPr>
          <w:rFonts w:ascii="Times" w:eastAsiaTheme="minorEastAsia" w:hAnsi="Times" w:cs="Times"/>
          <w:color w:val="000000" w:themeColor="text1"/>
          <w:kern w:val="24"/>
          <w:szCs w:val="24"/>
          <w:lang w:val="en-US"/>
        </w:rPr>
        <w:t>hen it comes to model decisions within a functionality, it could be a different story. However, this discussion should be deferred until RAN#105.</w:t>
      </w:r>
    </w:p>
    <w:p w14:paraId="5543429C" w14:textId="4CE4DE43" w:rsidR="00A708D2" w:rsidRDefault="00A708D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After NW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of functionality activation/deactivation, NW is expected to signal functionality activation/deactivation to UE. For that signaling, RRC (re-)configuration or MAC CE can be considered.</w:t>
      </w:r>
      <w:r w:rsidR="00201432">
        <w:rPr>
          <w:rFonts w:ascii="Times" w:eastAsiaTheme="minorEastAsia" w:hAnsi="Times" w:cs="Times"/>
          <w:color w:val="000000" w:themeColor="text1"/>
          <w:kern w:val="24"/>
          <w:szCs w:val="24"/>
          <w:lang w:val="en-US"/>
        </w:rPr>
        <w:t xml:space="preserve"> The necessity of dynamic functionality activation/deactivation should be discussed, before supporting.</w:t>
      </w:r>
    </w:p>
    <w:p w14:paraId="082BD0C2" w14:textId="1AFC2668" w:rsidR="00201432" w:rsidRPr="00214F6B" w:rsidRDefault="00201432" w:rsidP="0020143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Consistency guarantee between NW side additional conditions and UE side model</w:t>
      </w:r>
    </w:p>
    <w:p w14:paraId="5CDBC9E5" w14:textId="54E882E3" w:rsidR="00201432" w:rsidRDefault="00201432" w:rsidP="004C186B">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F</w:t>
      </w:r>
      <w:r>
        <w:rPr>
          <w:rFonts w:ascii="Times" w:eastAsiaTheme="minorEastAsia" w:hAnsi="Times" w:cs="Times"/>
          <w:color w:val="000000" w:themeColor="text1"/>
          <w:kern w:val="24"/>
          <w:szCs w:val="24"/>
          <w:lang w:val="en-US"/>
        </w:rPr>
        <w:t>or functionality base LCM, at least there are two following approaches.</w:t>
      </w:r>
      <w:r w:rsidR="004C186B">
        <w:rPr>
          <w:rFonts w:ascii="Times" w:eastAsiaTheme="minorEastAsia" w:hAnsi="Times" w:cs="Times" w:hint="eastAsia"/>
          <w:color w:val="000000" w:themeColor="text1"/>
          <w:kern w:val="24"/>
          <w:szCs w:val="24"/>
          <w:lang w:val="en-US"/>
        </w:rPr>
        <w:t xml:space="preserve"> </w:t>
      </w:r>
      <w:r w:rsidR="004C186B">
        <w:rPr>
          <w:rFonts w:ascii="Times" w:eastAsiaTheme="minorEastAsia" w:hAnsi="Times" w:cs="Times"/>
          <w:color w:val="000000" w:themeColor="text1"/>
          <w:kern w:val="24"/>
          <w:szCs w:val="24"/>
          <w:lang w:val="en-US"/>
        </w:rPr>
        <w:t>One approach is v</w:t>
      </w:r>
      <w:r w:rsidRPr="004C186B">
        <w:rPr>
          <w:rFonts w:ascii="Times" w:eastAsiaTheme="minorEastAsia" w:hAnsi="Times" w:cs="Times"/>
          <w:color w:val="000000" w:themeColor="text1"/>
          <w:kern w:val="24"/>
          <w:szCs w:val="24"/>
          <w:lang w:val="en-US"/>
        </w:rPr>
        <w:t xml:space="preserve">ia performance monitoring. </w:t>
      </w:r>
      <w:r w:rsidRPr="00201432">
        <w:rPr>
          <w:rFonts w:ascii="Times" w:eastAsiaTheme="minorEastAsia" w:hAnsi="Times" w:cs="Times" w:hint="eastAsia"/>
          <w:color w:val="000000" w:themeColor="text1"/>
          <w:kern w:val="24"/>
          <w:szCs w:val="24"/>
          <w:lang w:val="en-US"/>
        </w:rPr>
        <w:t>I</w:t>
      </w:r>
      <w:r w:rsidRPr="00201432">
        <w:rPr>
          <w:rFonts w:ascii="Times" w:eastAsiaTheme="minorEastAsia" w:hAnsi="Times" w:cs="Times"/>
          <w:color w:val="000000" w:themeColor="text1"/>
          <w:kern w:val="24"/>
          <w:szCs w:val="24"/>
          <w:lang w:val="en-US"/>
        </w:rPr>
        <w:t>n this approach</w:t>
      </w:r>
      <w:r>
        <w:rPr>
          <w:rFonts w:ascii="Times" w:eastAsiaTheme="minorEastAsia" w:hAnsi="Times" w:cs="Times"/>
          <w:color w:val="000000" w:themeColor="text1"/>
          <w:kern w:val="24"/>
          <w:szCs w:val="24"/>
          <w:lang w:val="en-US"/>
        </w:rPr>
        <w:t xml:space="preserve">, </w:t>
      </w:r>
      <w:r w:rsidR="004C186B">
        <w:rPr>
          <w:rFonts w:ascii="Times" w:eastAsiaTheme="minorEastAsia" w:hAnsi="Times" w:cs="Times"/>
          <w:color w:val="000000" w:themeColor="text1"/>
          <w:kern w:val="24"/>
          <w:szCs w:val="24"/>
          <w:lang w:val="en-US"/>
        </w:rPr>
        <w:t>consistency is checked based on the monitored performance. The benefit of this approaches is not to provide any proprietary information. However, it incurs the measurement/signaling overhead and detection latency. Also, it does not enable training UE side models specific to NW side additional conditions</w:t>
      </w:r>
      <w:r w:rsidR="00B5422D">
        <w:rPr>
          <w:rFonts w:ascii="Times" w:eastAsiaTheme="minorEastAsia" w:hAnsi="Times" w:cs="Times"/>
          <w:color w:val="000000" w:themeColor="text1"/>
          <w:kern w:val="24"/>
          <w:szCs w:val="24"/>
          <w:lang w:val="en-US"/>
        </w:rPr>
        <w:t>. Hence, for the preparation of UE side models specific to NW side additional conditions</w:t>
      </w:r>
      <w:r w:rsidR="004C186B">
        <w:rPr>
          <w:rFonts w:ascii="Times" w:eastAsiaTheme="minorEastAsia" w:hAnsi="Times" w:cs="Times"/>
          <w:color w:val="000000" w:themeColor="text1"/>
          <w:kern w:val="24"/>
          <w:szCs w:val="24"/>
          <w:lang w:val="en-US"/>
        </w:rPr>
        <w:t xml:space="preserve">, </w:t>
      </w:r>
      <w:r w:rsidR="00B5422D">
        <w:rPr>
          <w:rFonts w:ascii="Times" w:eastAsiaTheme="minorEastAsia" w:hAnsi="Times" w:cs="Times"/>
          <w:color w:val="000000" w:themeColor="text1"/>
          <w:kern w:val="24"/>
          <w:szCs w:val="24"/>
          <w:lang w:val="en-US"/>
        </w:rPr>
        <w:t>another technique, such as m</w:t>
      </w:r>
      <w:r w:rsidR="004C186B">
        <w:rPr>
          <w:rFonts w:ascii="Times" w:eastAsiaTheme="minorEastAsia" w:hAnsi="Times" w:cs="Times"/>
          <w:color w:val="000000" w:themeColor="text1"/>
          <w:kern w:val="24"/>
          <w:szCs w:val="24"/>
          <w:lang w:val="en-US"/>
        </w:rPr>
        <w:t xml:space="preserve">odel transfer or </w:t>
      </w:r>
      <w:r w:rsidR="00B5422D">
        <w:rPr>
          <w:rFonts w:ascii="Times" w:eastAsiaTheme="minorEastAsia" w:hAnsi="Times" w:cs="Times"/>
          <w:color w:val="000000" w:themeColor="text1"/>
          <w:kern w:val="24"/>
          <w:szCs w:val="24"/>
          <w:lang w:val="en-US"/>
        </w:rPr>
        <w:t xml:space="preserve">training </w:t>
      </w:r>
      <w:r w:rsidR="004C186B">
        <w:rPr>
          <w:rFonts w:ascii="Times" w:eastAsiaTheme="minorEastAsia" w:hAnsi="Times" w:cs="Times"/>
          <w:color w:val="000000" w:themeColor="text1"/>
          <w:kern w:val="24"/>
          <w:szCs w:val="24"/>
          <w:lang w:val="en-US"/>
        </w:rPr>
        <w:t xml:space="preserve">dataset delivery </w:t>
      </w:r>
      <w:r w:rsidR="00B5422D">
        <w:rPr>
          <w:rFonts w:ascii="Times" w:eastAsiaTheme="minorEastAsia" w:hAnsi="Times" w:cs="Times"/>
          <w:color w:val="000000" w:themeColor="text1"/>
          <w:kern w:val="24"/>
          <w:szCs w:val="24"/>
          <w:lang w:val="en-US"/>
        </w:rPr>
        <w:t>may be necessary</w:t>
      </w:r>
      <w:r w:rsidR="004C186B">
        <w:rPr>
          <w:rFonts w:ascii="Times" w:eastAsiaTheme="minorEastAsia" w:hAnsi="Times" w:cs="Times"/>
          <w:color w:val="000000" w:themeColor="text1"/>
          <w:kern w:val="24"/>
          <w:szCs w:val="24"/>
          <w:lang w:val="en-US"/>
        </w:rPr>
        <w:t>.</w:t>
      </w:r>
    </w:p>
    <w:p w14:paraId="3F67EA42" w14:textId="75123F6B" w:rsidR="004C186B" w:rsidRDefault="004C186B" w:rsidP="004C186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lastRenderedPageBreak/>
        <w:t>Observation</w:t>
      </w:r>
      <w:r w:rsidRPr="00A93B88">
        <w:rPr>
          <w:rFonts w:eastAsiaTheme="minorEastAsia"/>
          <w:b/>
          <w:bCs/>
          <w:color w:val="000000"/>
          <w:szCs w:val="24"/>
          <w:u w:val="single"/>
          <w:lang w:val="x-none"/>
        </w:rPr>
        <w:t xml:space="preserve"> </w:t>
      </w:r>
      <w:r w:rsidR="00636814">
        <w:rPr>
          <w:rFonts w:eastAsiaTheme="minorEastAsia"/>
          <w:b/>
          <w:bCs/>
          <w:color w:val="000000"/>
          <w:szCs w:val="24"/>
          <w:u w:val="single"/>
          <w:lang w:val="x-none"/>
        </w:rPr>
        <w:t>3</w:t>
      </w:r>
      <w:r w:rsidRPr="00A93B88">
        <w:rPr>
          <w:rFonts w:eastAsiaTheme="minorEastAsia"/>
          <w:b/>
          <w:bCs/>
          <w:color w:val="000000"/>
          <w:szCs w:val="24"/>
          <w:lang w:val="en-US"/>
        </w:rPr>
        <w:t>:</w:t>
      </w:r>
      <w:r>
        <w:rPr>
          <w:rFonts w:eastAsiaTheme="minorEastAsia"/>
          <w:b/>
          <w:bCs/>
          <w:color w:val="000000"/>
          <w:szCs w:val="24"/>
          <w:lang w:val="en-US"/>
        </w:rPr>
        <w:t xml:space="preserve"> Consistency guarantee via performance monitoring incurs </w:t>
      </w:r>
      <w:r w:rsidRPr="004C186B">
        <w:rPr>
          <w:rFonts w:eastAsiaTheme="minorEastAsia"/>
          <w:b/>
          <w:bCs/>
          <w:color w:val="000000"/>
          <w:szCs w:val="24"/>
        </w:rPr>
        <w:t>measurement/signa</w:t>
      </w:r>
      <w:r>
        <w:rPr>
          <w:rFonts w:eastAsiaTheme="minorEastAsia"/>
          <w:b/>
          <w:bCs/>
          <w:color w:val="000000"/>
          <w:szCs w:val="24"/>
        </w:rPr>
        <w:t>l</w:t>
      </w:r>
      <w:r w:rsidRPr="004C186B">
        <w:rPr>
          <w:rFonts w:eastAsiaTheme="minorEastAsia"/>
          <w:b/>
          <w:bCs/>
          <w:color w:val="000000"/>
          <w:szCs w:val="24"/>
        </w:rPr>
        <w:t>ling overhead and detection latency</w:t>
      </w:r>
      <w:r>
        <w:rPr>
          <w:rFonts w:eastAsiaTheme="minorEastAsia"/>
          <w:b/>
          <w:bCs/>
          <w:color w:val="000000"/>
          <w:szCs w:val="24"/>
        </w:rPr>
        <w:t>.</w:t>
      </w:r>
      <w:r>
        <w:rPr>
          <w:rFonts w:eastAsiaTheme="minorEastAsia"/>
          <w:b/>
          <w:bCs/>
          <w:color w:val="000000"/>
          <w:szCs w:val="24"/>
          <w:lang w:val="en-US"/>
        </w:rPr>
        <w:t xml:space="preserve"> Also, additional mechanism is necessary to help preparing UE sided models specific to NW side additional conditions.</w:t>
      </w:r>
    </w:p>
    <w:p w14:paraId="7A3048D3" w14:textId="01986E40" w:rsidR="00687D6B" w:rsidRDefault="004C186B" w:rsidP="00687D6B">
      <w:pPr>
        <w:rPr>
          <w:rFonts w:ascii="Times" w:eastAsiaTheme="minorEastAsia" w:hAnsi="Times" w:cs="Times"/>
          <w:color w:val="000000" w:themeColor="text1"/>
          <w:kern w:val="24"/>
          <w:szCs w:val="24"/>
          <w:lang w:val="en-US"/>
        </w:rPr>
      </w:pPr>
      <w:r w:rsidRPr="00687D6B">
        <w:rPr>
          <w:rFonts w:ascii="Times" w:eastAsiaTheme="minorEastAsia" w:hAnsi="Times" w:cs="Times"/>
          <w:color w:val="000000" w:themeColor="text1"/>
          <w:kern w:val="24"/>
          <w:szCs w:val="24"/>
          <w:lang w:val="en-US"/>
        </w:rPr>
        <w:t xml:space="preserve">Another approach is via </w:t>
      </w:r>
      <w:r w:rsidR="00687D6B" w:rsidRPr="00687D6B">
        <w:rPr>
          <w:rFonts w:ascii="Times" w:eastAsiaTheme="minorEastAsia" w:hAnsi="Times" w:cs="Times"/>
          <w:color w:val="000000" w:themeColor="text1"/>
          <w:kern w:val="24"/>
          <w:szCs w:val="24"/>
          <w:lang w:val="en-US"/>
        </w:rPr>
        <w:t>information and/or indication on NW side additional condition provided to UE</w:t>
      </w:r>
      <w:r w:rsidR="00687D6B">
        <w:rPr>
          <w:rFonts w:ascii="Times" w:eastAsiaTheme="minorEastAsia" w:hAnsi="Times" w:cs="Times"/>
          <w:color w:val="000000" w:themeColor="text1"/>
          <w:kern w:val="24"/>
          <w:szCs w:val="24"/>
          <w:lang w:val="en-US"/>
        </w:rPr>
        <w:t>. In addition to consistency guarantee in training phase, this approach helps UE side train models specific to NW side additional conditions. However, this approach may involve the disclosure of proprietary information, while ID-based approach can alleviate that issue to some extent.</w:t>
      </w:r>
    </w:p>
    <w:p w14:paraId="5231FE70" w14:textId="274A17ED" w:rsidR="00687D6B" w:rsidRPr="00687D6B" w:rsidRDefault="00687D6B" w:rsidP="00687D6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sidR="00636814">
        <w:rPr>
          <w:rFonts w:eastAsiaTheme="minorEastAsia"/>
          <w:b/>
          <w:bCs/>
          <w:color w:val="000000"/>
          <w:szCs w:val="24"/>
          <w:u w:val="single"/>
          <w:lang w:val="x-none"/>
        </w:rPr>
        <w:t>4</w:t>
      </w:r>
      <w:r w:rsidRPr="00A93B88">
        <w:rPr>
          <w:rFonts w:eastAsiaTheme="minorEastAsia"/>
          <w:b/>
          <w:bCs/>
          <w:color w:val="000000"/>
          <w:szCs w:val="24"/>
          <w:lang w:val="en-US"/>
        </w:rPr>
        <w:t>:</w:t>
      </w:r>
      <w:r>
        <w:rPr>
          <w:rFonts w:eastAsiaTheme="minorEastAsia"/>
          <w:b/>
          <w:bCs/>
          <w:color w:val="000000"/>
          <w:szCs w:val="24"/>
          <w:lang w:val="en-US"/>
        </w:rPr>
        <w:t xml:space="preserve"> Consistency guarantee via information/indication on NW side additional condition provided to UE may disclose proprietary information.</w:t>
      </w:r>
    </w:p>
    <w:p w14:paraId="2177D4C9" w14:textId="570DC262" w:rsidR="00962652" w:rsidRPr="00687D6B"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04CADF43" w14:textId="76F21BAC" w:rsidR="00687D6B" w:rsidRDefault="00687D6B" w:rsidP="00687D6B">
      <w:pPr>
        <w:rPr>
          <w:rFonts w:eastAsiaTheme="minorEastAsia"/>
          <w:lang w:val="en-US"/>
        </w:rPr>
      </w:pPr>
      <w:r>
        <w:rPr>
          <w:rFonts w:eastAsiaTheme="minorEastAsia"/>
          <w:lang w:val="en-US"/>
        </w:rPr>
        <w:t xml:space="preserve">Data collection requirements and assumptions are listed in LS reply from RAN1 [3]. </w:t>
      </w:r>
      <w:r w:rsidR="00A453E7">
        <w:rPr>
          <w:rFonts w:eastAsiaTheme="minorEastAsia"/>
          <w:lang w:val="en-US"/>
        </w:rPr>
        <w:t>In Table 1, the latency requirement and expected content</w:t>
      </w:r>
      <w:r w:rsidR="00B5422D">
        <w:rPr>
          <w:rFonts w:eastAsiaTheme="minorEastAsia"/>
          <w:lang w:val="en-US"/>
        </w:rPr>
        <w:t>s</w:t>
      </w:r>
      <w:r w:rsidR="00A453E7">
        <w:rPr>
          <w:rFonts w:eastAsiaTheme="minorEastAsia"/>
          <w:lang w:val="en-US"/>
        </w:rPr>
        <w:t xml:space="preserve"> are summarized according to the purpose of data collection.</w:t>
      </w:r>
    </w:p>
    <w:p w14:paraId="6C05CA48" w14:textId="26623C38" w:rsidR="00687D6B" w:rsidRPr="00B5422D" w:rsidRDefault="00A453E7" w:rsidP="00A453E7">
      <w:pPr>
        <w:spacing w:afterLines="50"/>
        <w:jc w:val="center"/>
        <w:rPr>
          <w:rFonts w:eastAsia="游明朝"/>
          <w:bCs/>
          <w:szCs w:val="24"/>
        </w:rPr>
      </w:pPr>
      <w:r w:rsidRPr="00B5422D">
        <w:rPr>
          <w:rFonts w:eastAsia="游明朝" w:hint="eastAsia"/>
          <w:bCs/>
          <w:szCs w:val="24"/>
        </w:rPr>
        <w:t>T</w:t>
      </w:r>
      <w:r w:rsidRPr="00B5422D">
        <w:rPr>
          <w:rFonts w:eastAsia="游明朝"/>
          <w:bCs/>
          <w:szCs w:val="24"/>
        </w:rPr>
        <w:t>able 1. Data collection requirements and assumptions according to the purpose of data collection.</w:t>
      </w:r>
    </w:p>
    <w:tbl>
      <w:tblPr>
        <w:tblW w:w="5000" w:type="pct"/>
        <w:tblCellMar>
          <w:left w:w="0" w:type="dxa"/>
          <w:right w:w="0" w:type="dxa"/>
        </w:tblCellMar>
        <w:tblLook w:val="0420" w:firstRow="1" w:lastRow="0" w:firstColumn="0" w:lastColumn="0" w:noHBand="0" w:noVBand="1"/>
      </w:tblPr>
      <w:tblGrid>
        <w:gridCol w:w="1568"/>
        <w:gridCol w:w="2794"/>
        <w:gridCol w:w="2796"/>
        <w:gridCol w:w="2794"/>
      </w:tblGrid>
      <w:tr w:rsidR="00687D6B" w:rsidRPr="00687D6B" w14:paraId="7CDC5F32" w14:textId="77777777" w:rsidTr="00687D6B">
        <w:trPr>
          <w:trHeight w:val="432"/>
        </w:trPr>
        <w:tc>
          <w:tcPr>
            <w:tcW w:w="480" w:type="pct"/>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72" w:type="dxa"/>
              <w:left w:w="144" w:type="dxa"/>
              <w:bottom w:w="72" w:type="dxa"/>
              <w:right w:w="144" w:type="dxa"/>
            </w:tcMar>
            <w:hideMark/>
          </w:tcPr>
          <w:p w14:paraId="31FC3EA4" w14:textId="77777777" w:rsidR="00687D6B" w:rsidRPr="00687D6B" w:rsidRDefault="00687D6B" w:rsidP="00687D6B">
            <w:pPr>
              <w:rPr>
                <w:rFonts w:eastAsiaTheme="minorEastAsia"/>
                <w:lang w:val="en-US"/>
              </w:rPr>
            </w:pP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BEB7A" w14:textId="77777777" w:rsidR="00687D6B" w:rsidRPr="00687D6B" w:rsidRDefault="00687D6B" w:rsidP="00687D6B">
            <w:pPr>
              <w:rPr>
                <w:rFonts w:eastAsiaTheme="minorEastAsia"/>
                <w:lang w:val="en-US"/>
              </w:rPr>
            </w:pPr>
            <w:r w:rsidRPr="00687D6B">
              <w:rPr>
                <w:rFonts w:eastAsiaTheme="minorEastAsia"/>
                <w:b/>
                <w:bCs/>
                <w:lang w:val="en-US"/>
              </w:rPr>
              <w:t>For training</w:t>
            </w:r>
          </w:p>
        </w:tc>
        <w:tc>
          <w:tcPr>
            <w:tcW w:w="15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56F40" w14:textId="77777777" w:rsidR="00687D6B" w:rsidRPr="00687D6B" w:rsidRDefault="00687D6B" w:rsidP="00687D6B">
            <w:pPr>
              <w:rPr>
                <w:rFonts w:eastAsiaTheme="minorEastAsia"/>
                <w:lang w:val="en-US"/>
              </w:rPr>
            </w:pPr>
            <w:r w:rsidRPr="00687D6B">
              <w:rPr>
                <w:rFonts w:eastAsiaTheme="minorEastAsia"/>
                <w:b/>
                <w:bCs/>
                <w:lang w:val="en-US"/>
              </w:rPr>
              <w:t>For performance monitoring</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9D279" w14:textId="77777777" w:rsidR="00687D6B" w:rsidRPr="00687D6B" w:rsidRDefault="00687D6B" w:rsidP="00687D6B">
            <w:pPr>
              <w:rPr>
                <w:rFonts w:eastAsiaTheme="minorEastAsia"/>
                <w:lang w:val="en-US"/>
              </w:rPr>
            </w:pPr>
            <w:r w:rsidRPr="00687D6B">
              <w:rPr>
                <w:rFonts w:eastAsiaTheme="minorEastAsia"/>
                <w:b/>
                <w:bCs/>
                <w:lang w:val="en-US"/>
              </w:rPr>
              <w:t>For inference</w:t>
            </w:r>
          </w:p>
        </w:tc>
      </w:tr>
      <w:tr w:rsidR="00687D6B" w:rsidRPr="00687D6B" w14:paraId="652AFB16" w14:textId="77777777" w:rsidTr="00687D6B">
        <w:trPr>
          <w:trHeight w:val="963"/>
        </w:trPr>
        <w:tc>
          <w:tcPr>
            <w:tcW w:w="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3CE917" w14:textId="77777777" w:rsidR="00687D6B" w:rsidRPr="00687D6B" w:rsidRDefault="00687D6B" w:rsidP="00687D6B">
            <w:pPr>
              <w:rPr>
                <w:rFonts w:eastAsiaTheme="minorEastAsia"/>
                <w:lang w:val="en-US"/>
              </w:rPr>
            </w:pPr>
            <w:r w:rsidRPr="00687D6B">
              <w:rPr>
                <w:rFonts w:eastAsiaTheme="minorEastAsia"/>
                <w:b/>
                <w:bCs/>
                <w:lang w:val="en-US"/>
              </w:rPr>
              <w:t>Latency requirement</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6EECD" w14:textId="77777777" w:rsidR="00687D6B" w:rsidRPr="00687D6B" w:rsidRDefault="00687D6B" w:rsidP="00687D6B">
            <w:pPr>
              <w:rPr>
                <w:rFonts w:eastAsiaTheme="minorEastAsia"/>
                <w:lang w:val="en-US"/>
              </w:rPr>
            </w:pPr>
            <w:r w:rsidRPr="00687D6B">
              <w:rPr>
                <w:rFonts w:eastAsiaTheme="minorEastAsia"/>
                <w:lang w:val="en-US"/>
              </w:rPr>
              <w:t>Relaxed</w:t>
            </w:r>
          </w:p>
        </w:tc>
        <w:tc>
          <w:tcPr>
            <w:tcW w:w="15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C3E0FA" w14:textId="77777777" w:rsidR="00687D6B" w:rsidRPr="00687D6B" w:rsidRDefault="00687D6B" w:rsidP="00687D6B">
            <w:pPr>
              <w:rPr>
                <w:rFonts w:eastAsiaTheme="minorEastAsia"/>
                <w:lang w:val="en-US"/>
              </w:rPr>
            </w:pPr>
            <w:r w:rsidRPr="00687D6B">
              <w:rPr>
                <w:rFonts w:eastAsiaTheme="minorEastAsia"/>
                <w:lang w:val="en-US"/>
              </w:rPr>
              <w:t>Near real time</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9A9AA2" w14:textId="77777777" w:rsidR="00687D6B" w:rsidRPr="00687D6B" w:rsidRDefault="00687D6B" w:rsidP="00687D6B">
            <w:pPr>
              <w:rPr>
                <w:rFonts w:eastAsiaTheme="minorEastAsia"/>
                <w:lang w:val="en-US"/>
              </w:rPr>
            </w:pPr>
            <w:r w:rsidRPr="00687D6B">
              <w:rPr>
                <w:rFonts w:eastAsiaTheme="minorEastAsia"/>
                <w:lang w:val="en-US"/>
              </w:rPr>
              <w:t>Time critical</w:t>
            </w:r>
          </w:p>
        </w:tc>
      </w:tr>
      <w:tr w:rsidR="00687D6B" w:rsidRPr="00687D6B" w14:paraId="5A211B6C" w14:textId="77777777" w:rsidTr="00687D6B">
        <w:trPr>
          <w:trHeight w:val="963"/>
        </w:trPr>
        <w:tc>
          <w:tcPr>
            <w:tcW w:w="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F6AB6" w14:textId="77777777" w:rsidR="00687D6B" w:rsidRPr="00687D6B" w:rsidRDefault="00687D6B" w:rsidP="00687D6B">
            <w:pPr>
              <w:rPr>
                <w:rFonts w:eastAsiaTheme="minorEastAsia"/>
                <w:lang w:val="en-US"/>
              </w:rPr>
            </w:pPr>
            <w:r w:rsidRPr="00687D6B">
              <w:rPr>
                <w:rFonts w:eastAsiaTheme="minorEastAsia"/>
                <w:b/>
                <w:bCs/>
                <w:lang w:val="en-US"/>
              </w:rPr>
              <w:t>Content</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D9B4A" w14:textId="77777777" w:rsidR="00687D6B" w:rsidRPr="00687D6B" w:rsidRDefault="00687D6B" w:rsidP="00687D6B">
            <w:pPr>
              <w:rPr>
                <w:rFonts w:eastAsiaTheme="minorEastAsia"/>
                <w:lang w:val="en-US"/>
              </w:rPr>
            </w:pPr>
            <w:r w:rsidRPr="00687D6B">
              <w:rPr>
                <w:rFonts w:eastAsiaTheme="minorEastAsia"/>
                <w:lang w:val="en-US"/>
              </w:rPr>
              <w:t xml:space="preserve">RSRP and beam ID of Set A and Set B </w:t>
            </w:r>
            <w:proofErr w:type="gramStart"/>
            <w:r w:rsidRPr="00687D6B">
              <w:rPr>
                <w:rFonts w:eastAsiaTheme="minorEastAsia"/>
                <w:lang w:val="en-US"/>
              </w:rPr>
              <w:t>beams</w:t>
            </w:r>
            <w:proofErr w:type="gramEnd"/>
          </w:p>
          <w:p w14:paraId="1B9B3130" w14:textId="0FBE863D" w:rsidR="00687D6B" w:rsidRPr="00687D6B" w:rsidRDefault="00687D6B" w:rsidP="00687D6B">
            <w:pPr>
              <w:rPr>
                <w:rFonts w:eastAsiaTheme="minorEastAsia"/>
                <w:lang w:val="en-US"/>
              </w:rPr>
            </w:pPr>
            <w:r w:rsidRPr="00687D6B">
              <w:rPr>
                <w:rFonts w:eastAsiaTheme="minorEastAsia"/>
                <w:lang w:val="en-US"/>
              </w:rPr>
              <w:t xml:space="preserve">(If Set A consists of 128 beams, typical data size of those L1-RSRP would be 515 </w:t>
            </w:r>
            <w:r w:rsidR="00B5422D">
              <w:rPr>
                <w:rFonts w:eastAsiaTheme="minorEastAsia"/>
                <w:lang w:val="en-US"/>
              </w:rPr>
              <w:t xml:space="preserve">bits </w:t>
            </w:r>
            <w:r w:rsidRPr="00687D6B">
              <w:rPr>
                <w:rFonts w:eastAsiaTheme="minorEastAsia"/>
                <w:lang w:val="en-US"/>
              </w:rPr>
              <w:t>per time instance)</w:t>
            </w:r>
          </w:p>
        </w:tc>
        <w:tc>
          <w:tcPr>
            <w:tcW w:w="150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BAC6F8" w14:textId="77777777" w:rsidR="00687D6B" w:rsidRPr="00687D6B" w:rsidRDefault="00687D6B" w:rsidP="00687D6B">
            <w:pPr>
              <w:rPr>
                <w:rFonts w:eastAsiaTheme="minorEastAsia"/>
                <w:lang w:val="en-US"/>
              </w:rPr>
            </w:pPr>
            <w:r w:rsidRPr="00687D6B">
              <w:rPr>
                <w:rFonts w:eastAsiaTheme="minorEastAsia"/>
                <w:lang w:val="en-US"/>
              </w:rPr>
              <w:t xml:space="preserve">RSRP and beam ID of Set A and Set B </w:t>
            </w:r>
            <w:proofErr w:type="gramStart"/>
            <w:r w:rsidRPr="00687D6B">
              <w:rPr>
                <w:rFonts w:eastAsiaTheme="minorEastAsia"/>
                <w:lang w:val="en-US"/>
              </w:rPr>
              <w:t>beams</w:t>
            </w:r>
            <w:proofErr w:type="gramEnd"/>
          </w:p>
          <w:p w14:paraId="376FEB57" w14:textId="5FE0B5B8" w:rsidR="00687D6B" w:rsidRPr="00687D6B" w:rsidRDefault="00687D6B" w:rsidP="00687D6B">
            <w:pPr>
              <w:rPr>
                <w:rFonts w:eastAsiaTheme="minorEastAsia"/>
                <w:lang w:val="en-US"/>
              </w:rPr>
            </w:pPr>
            <w:r w:rsidRPr="00687D6B">
              <w:rPr>
                <w:rFonts w:eastAsiaTheme="minorEastAsia"/>
                <w:lang w:val="en-US"/>
              </w:rPr>
              <w:t xml:space="preserve">(If Set A consists of 128 beams, typical data size of those L1-RSRP would be 515 </w:t>
            </w:r>
            <w:r w:rsidR="00B5422D">
              <w:rPr>
                <w:rFonts w:eastAsiaTheme="minorEastAsia"/>
                <w:lang w:val="en-US"/>
              </w:rPr>
              <w:t xml:space="preserve">bits </w:t>
            </w:r>
            <w:r w:rsidRPr="00687D6B">
              <w:rPr>
                <w:rFonts w:eastAsiaTheme="minorEastAsia"/>
                <w:lang w:val="en-US"/>
              </w:rPr>
              <w:t>per time instance)</w:t>
            </w:r>
          </w:p>
        </w:tc>
        <w:tc>
          <w:tcPr>
            <w:tcW w:w="15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43AE0" w14:textId="77777777" w:rsidR="00687D6B" w:rsidRPr="00687D6B" w:rsidRDefault="00687D6B" w:rsidP="00687D6B">
            <w:pPr>
              <w:rPr>
                <w:rFonts w:eastAsiaTheme="minorEastAsia"/>
                <w:lang w:val="en-US"/>
              </w:rPr>
            </w:pPr>
            <w:r w:rsidRPr="00687D6B">
              <w:rPr>
                <w:rFonts w:eastAsiaTheme="minorEastAsia"/>
                <w:lang w:val="en-US"/>
              </w:rPr>
              <w:t>RSRP and beam ID of Set B beams</w:t>
            </w:r>
          </w:p>
          <w:p w14:paraId="46738E26" w14:textId="1BF535E8" w:rsidR="00687D6B" w:rsidRPr="00687D6B" w:rsidRDefault="00687D6B" w:rsidP="00687D6B">
            <w:pPr>
              <w:rPr>
                <w:rFonts w:eastAsiaTheme="minorEastAsia"/>
                <w:lang w:val="en-US"/>
              </w:rPr>
            </w:pPr>
            <w:r w:rsidRPr="00687D6B">
              <w:rPr>
                <w:rFonts w:eastAsiaTheme="minorEastAsia"/>
                <w:lang w:val="en-US"/>
              </w:rPr>
              <w:t xml:space="preserve">(If Set B consists of 16 beams, typical data size of those L1-RSRP would be 67 </w:t>
            </w:r>
            <w:r w:rsidR="00B5422D">
              <w:rPr>
                <w:rFonts w:eastAsiaTheme="minorEastAsia"/>
                <w:lang w:val="en-US"/>
              </w:rPr>
              <w:t xml:space="preserve">bits </w:t>
            </w:r>
            <w:r w:rsidRPr="00687D6B">
              <w:rPr>
                <w:rFonts w:eastAsiaTheme="minorEastAsia"/>
                <w:lang w:val="en-US"/>
              </w:rPr>
              <w:t>per time instance)</w:t>
            </w:r>
          </w:p>
        </w:tc>
      </w:tr>
    </w:tbl>
    <w:p w14:paraId="70395E20" w14:textId="7FB7623A" w:rsidR="00687D6B" w:rsidRDefault="00A453E7" w:rsidP="00A453E7">
      <w:pPr>
        <w:spacing w:before="240"/>
        <w:rPr>
          <w:rFonts w:eastAsiaTheme="minorEastAsia"/>
          <w:lang w:val="en-US"/>
        </w:rPr>
      </w:pPr>
      <w:r>
        <w:rPr>
          <w:rFonts w:eastAsiaTheme="minorEastAsia"/>
          <w:lang w:val="en-US"/>
        </w:rPr>
        <w:t>In RAN1 discussion, at least the necessity of L1 signaling data collection for each purpose should be discussed. L1 signaling are desired for reporting of small overhead with critical latency requirement. In that sense, at least L1 signaling based on data collection should be considered for inference purposes.</w:t>
      </w:r>
    </w:p>
    <w:p w14:paraId="34C7DA66" w14:textId="34EA62C7" w:rsidR="00A453E7" w:rsidRDefault="00A453E7" w:rsidP="00A453E7">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36814">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L1 signaling data collection for inference purpose </w:t>
      </w:r>
      <w:r w:rsidR="00B5422D">
        <w:rPr>
          <w:rFonts w:eastAsiaTheme="minorEastAsia"/>
          <w:b/>
          <w:bCs/>
          <w:color w:val="000000"/>
          <w:szCs w:val="24"/>
          <w:lang w:val="en-US"/>
        </w:rPr>
        <w:t>in</w:t>
      </w:r>
      <w:r>
        <w:rPr>
          <w:rFonts w:eastAsiaTheme="minorEastAsia"/>
          <w:b/>
          <w:bCs/>
          <w:color w:val="000000"/>
          <w:szCs w:val="24"/>
          <w:lang w:val="en-US"/>
        </w:rPr>
        <w:t xml:space="preserve"> NW side beam prediction</w:t>
      </w:r>
      <w:r w:rsidRPr="00214F6B">
        <w:rPr>
          <w:rFonts w:eastAsiaTheme="minorEastAsia"/>
          <w:b/>
          <w:bCs/>
          <w:color w:val="000000"/>
          <w:szCs w:val="24"/>
          <w:lang w:val="en-US"/>
        </w:rPr>
        <w:t>.</w:t>
      </w:r>
    </w:p>
    <w:p w14:paraId="0A85489C" w14:textId="41A808C6" w:rsidR="00A453E7" w:rsidRPr="00A453E7" w:rsidRDefault="00A453E7" w:rsidP="00A453E7">
      <w:pPr>
        <w:spacing w:before="240"/>
        <w:rPr>
          <w:rFonts w:eastAsiaTheme="minorEastAsia"/>
          <w:lang w:val="en-US"/>
        </w:rPr>
      </w:pPr>
      <w:r>
        <w:rPr>
          <w:rFonts w:eastAsiaTheme="minorEastAsia"/>
          <w:lang w:val="en-US"/>
        </w:rPr>
        <w:t>When temporal beam prediction is applied at NW side, historical Set B measurements need to be reported from UE to NW. When those measurements are reported from UE to NW, some enhancements can be considered for the reduction on the number of signaling and payload overhead reduction.</w:t>
      </w:r>
    </w:p>
    <w:p w14:paraId="29DB2AE1" w14:textId="01451181" w:rsidR="00A453E7" w:rsidRPr="007A7360"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36814">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enhancements on data collection for inference in NW side </w:t>
      </w:r>
      <w:r w:rsidR="007A7360">
        <w:rPr>
          <w:rFonts w:eastAsiaTheme="minorEastAsia"/>
          <w:b/>
          <w:bCs/>
          <w:color w:val="000000"/>
          <w:szCs w:val="24"/>
          <w:lang w:val="en-US"/>
        </w:rPr>
        <w:t xml:space="preserve">temporal </w:t>
      </w:r>
      <w:r>
        <w:rPr>
          <w:rFonts w:eastAsiaTheme="minorEastAsia"/>
          <w:b/>
          <w:bCs/>
          <w:color w:val="000000"/>
          <w:szCs w:val="24"/>
          <w:lang w:val="en-US"/>
        </w:rPr>
        <w:t xml:space="preserve">beam prediction, </w:t>
      </w:r>
      <w:r w:rsidR="007A7360">
        <w:rPr>
          <w:rFonts w:eastAsiaTheme="minorEastAsia"/>
          <w:b/>
          <w:bCs/>
          <w:color w:val="000000"/>
          <w:szCs w:val="24"/>
          <w:lang w:val="en-US"/>
        </w:rPr>
        <w:t xml:space="preserve">such as </w:t>
      </w:r>
      <w:r w:rsidR="007A7360" w:rsidRPr="007A7360">
        <w:rPr>
          <w:rFonts w:eastAsiaTheme="minorEastAsia"/>
          <w:b/>
          <w:bCs/>
          <w:color w:val="000000"/>
          <w:szCs w:val="24"/>
          <w:lang w:val="en-US"/>
        </w:rPr>
        <w:t>the reduction on the number of signaling and payload overhead reduction.</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Pr="00B5422D"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621524C5" w14:textId="77777777" w:rsidR="00636814" w:rsidRDefault="00636814" w:rsidP="00636814">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lastRenderedPageBreak/>
        <w:t>Observation 1</w:t>
      </w:r>
      <w:r w:rsidRPr="00A93B88">
        <w:rPr>
          <w:rFonts w:eastAsiaTheme="minorEastAsia"/>
          <w:b/>
          <w:bCs/>
          <w:color w:val="000000"/>
          <w:szCs w:val="24"/>
          <w:lang w:val="en-US"/>
        </w:rPr>
        <w:t xml:space="preserve">: </w:t>
      </w:r>
      <w:r>
        <w:rPr>
          <w:rFonts w:eastAsiaTheme="minorEastAsia"/>
          <w:b/>
          <w:bCs/>
          <w:color w:val="000000"/>
          <w:szCs w:val="24"/>
          <w:lang w:val="en-US"/>
        </w:rPr>
        <w:t>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2D6CE86F" w14:textId="5F8CB7D6" w:rsidR="00B5422D" w:rsidRDefault="00B5422D" w:rsidP="00B5422D">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sidR="00636814">
        <w:rPr>
          <w:rFonts w:eastAsiaTheme="minorEastAsia"/>
          <w:b/>
          <w:bCs/>
          <w:color w:val="000000"/>
          <w:szCs w:val="24"/>
          <w:u w:val="single"/>
          <w:lang w:val="x-none"/>
        </w:rPr>
        <w:t>2</w:t>
      </w:r>
      <w:r w:rsidRPr="00A93B88">
        <w:rPr>
          <w:rFonts w:eastAsiaTheme="minorEastAsia"/>
          <w:b/>
          <w:bCs/>
          <w:color w:val="000000"/>
          <w:szCs w:val="24"/>
          <w:lang w:val="en-US"/>
        </w:rPr>
        <w:t>:</w:t>
      </w:r>
      <w:r>
        <w:rPr>
          <w:rFonts w:eastAsiaTheme="minorEastAsia"/>
          <w:b/>
          <w:bCs/>
          <w:color w:val="000000"/>
          <w:szCs w:val="24"/>
          <w:lang w:val="en-US"/>
        </w:rPr>
        <w:t xml:space="preserve"> UE capability can be considered as functionality identification. </w:t>
      </w:r>
    </w:p>
    <w:p w14:paraId="5448C250" w14:textId="1677591B" w:rsidR="00B5422D" w:rsidRPr="00B5422D" w:rsidRDefault="00B5422D" w:rsidP="00B5422D">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sidR="00636814">
        <w:rPr>
          <w:rFonts w:eastAsiaTheme="minorEastAsia"/>
          <w:b/>
          <w:bCs/>
          <w:color w:val="000000"/>
          <w:szCs w:val="24"/>
          <w:u w:val="single"/>
          <w:lang w:val="x-none"/>
        </w:rPr>
        <w:t>3</w:t>
      </w:r>
      <w:r w:rsidRPr="00A93B88">
        <w:rPr>
          <w:rFonts w:eastAsiaTheme="minorEastAsia"/>
          <w:b/>
          <w:bCs/>
          <w:color w:val="000000"/>
          <w:szCs w:val="24"/>
          <w:lang w:val="en-US"/>
        </w:rPr>
        <w:t>:</w:t>
      </w:r>
      <w:r>
        <w:rPr>
          <w:rFonts w:eastAsiaTheme="minorEastAsia"/>
          <w:b/>
          <w:bCs/>
          <w:color w:val="000000"/>
          <w:szCs w:val="24"/>
          <w:lang w:val="en-US"/>
        </w:rPr>
        <w:t xml:space="preserve"> Consistency guarantee via performance monitoring incurs </w:t>
      </w:r>
      <w:r w:rsidRPr="004C186B">
        <w:rPr>
          <w:rFonts w:eastAsiaTheme="minorEastAsia"/>
          <w:b/>
          <w:bCs/>
          <w:color w:val="000000"/>
          <w:szCs w:val="24"/>
        </w:rPr>
        <w:t>measurement/signa</w:t>
      </w:r>
      <w:r>
        <w:rPr>
          <w:rFonts w:eastAsiaTheme="minorEastAsia"/>
          <w:b/>
          <w:bCs/>
          <w:color w:val="000000"/>
          <w:szCs w:val="24"/>
        </w:rPr>
        <w:t>l</w:t>
      </w:r>
      <w:r w:rsidRPr="004C186B">
        <w:rPr>
          <w:rFonts w:eastAsiaTheme="minorEastAsia"/>
          <w:b/>
          <w:bCs/>
          <w:color w:val="000000"/>
          <w:szCs w:val="24"/>
        </w:rPr>
        <w:t>ling overhead and detection latency</w:t>
      </w:r>
      <w:r>
        <w:rPr>
          <w:rFonts w:eastAsiaTheme="minorEastAsia"/>
          <w:b/>
          <w:bCs/>
          <w:color w:val="000000"/>
          <w:szCs w:val="24"/>
        </w:rPr>
        <w:t>.</w:t>
      </w:r>
      <w:r>
        <w:rPr>
          <w:rFonts w:eastAsiaTheme="minorEastAsia"/>
          <w:b/>
          <w:bCs/>
          <w:color w:val="000000"/>
          <w:szCs w:val="24"/>
          <w:lang w:val="en-US"/>
        </w:rPr>
        <w:t xml:space="preserve"> Also, additional mechanism is necessary to help preparing UE sided models specific to NW side additional conditions.</w:t>
      </w:r>
    </w:p>
    <w:p w14:paraId="5A78FD47" w14:textId="1632CC33" w:rsidR="00B5422D" w:rsidRPr="00B5422D" w:rsidRDefault="00B5422D" w:rsidP="00B5422D">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w:t>
      </w:r>
      <w:r w:rsidRPr="00A93B88">
        <w:rPr>
          <w:rFonts w:eastAsiaTheme="minorEastAsia"/>
          <w:b/>
          <w:bCs/>
          <w:color w:val="000000"/>
          <w:szCs w:val="24"/>
          <w:u w:val="single"/>
          <w:lang w:val="x-none"/>
        </w:rPr>
        <w:t xml:space="preserve"> </w:t>
      </w:r>
      <w:r w:rsidR="00636814">
        <w:rPr>
          <w:rFonts w:eastAsiaTheme="minorEastAsia"/>
          <w:b/>
          <w:bCs/>
          <w:color w:val="000000"/>
          <w:szCs w:val="24"/>
          <w:u w:val="single"/>
          <w:lang w:val="x-none"/>
        </w:rPr>
        <w:t>4</w:t>
      </w:r>
      <w:r w:rsidRPr="00A93B88">
        <w:rPr>
          <w:rFonts w:eastAsiaTheme="minorEastAsia"/>
          <w:b/>
          <w:bCs/>
          <w:color w:val="000000"/>
          <w:szCs w:val="24"/>
          <w:lang w:val="en-US"/>
        </w:rPr>
        <w:t>:</w:t>
      </w:r>
      <w:r>
        <w:rPr>
          <w:rFonts w:eastAsiaTheme="minorEastAsia"/>
          <w:b/>
          <w:bCs/>
          <w:color w:val="000000"/>
          <w:szCs w:val="24"/>
          <w:lang w:val="en-US"/>
        </w:rPr>
        <w:t xml:space="preserve"> Consistency guarantee via information/indication on NW side additional condition provided to UE may disclose proprietary information.</w:t>
      </w:r>
    </w:p>
    <w:p w14:paraId="328C8B08" w14:textId="297A78CC" w:rsidR="00B5422D" w:rsidRPr="00A93B88" w:rsidRDefault="00B5422D" w:rsidP="00B5422D">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Proposal 1</w:t>
      </w:r>
      <w:r w:rsidRPr="00A93B88">
        <w:rPr>
          <w:rFonts w:eastAsiaTheme="minorEastAsia"/>
          <w:b/>
          <w:bCs/>
          <w:color w:val="000000"/>
          <w:szCs w:val="24"/>
          <w:lang w:val="en-US"/>
        </w:rPr>
        <w:t xml:space="preserve">: </w:t>
      </w:r>
      <w:r>
        <w:rPr>
          <w:rFonts w:eastAsiaTheme="minorEastAsia"/>
          <w:b/>
          <w:bCs/>
          <w:color w:val="000000"/>
          <w:szCs w:val="24"/>
          <w:lang w:val="en-US"/>
        </w:rPr>
        <w:t>Focus on functionality base LCM without model transfer in 9.1.1, until the necessity of model identification and model transfer is confirmed in 9.1.3.3.</w:t>
      </w:r>
      <w:r w:rsidRPr="00A93B88">
        <w:rPr>
          <w:rFonts w:eastAsiaTheme="minorEastAsia"/>
          <w:b/>
          <w:bCs/>
          <w:color w:val="000000"/>
          <w:szCs w:val="24"/>
          <w:lang w:val="en-US"/>
        </w:rPr>
        <w:t xml:space="preserve"> </w:t>
      </w:r>
    </w:p>
    <w:p w14:paraId="37957B0A" w14:textId="7D54C3F0" w:rsidR="00F634FF"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6DFFC05A" w14:textId="0E85762B" w:rsidR="00636814" w:rsidRPr="00636814" w:rsidRDefault="00636814" w:rsidP="00636814">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Proposal 3</w:t>
      </w:r>
      <w:r w:rsidRPr="00A93B88">
        <w:rPr>
          <w:rFonts w:eastAsiaTheme="minorEastAsia"/>
          <w:b/>
          <w:bCs/>
          <w:color w:val="000000"/>
          <w:szCs w:val="24"/>
          <w:lang w:val="en-US"/>
        </w:rPr>
        <w:t xml:space="preserve">: </w:t>
      </w:r>
      <w:r>
        <w:rPr>
          <w:rFonts w:eastAsiaTheme="minorEastAsia"/>
          <w:b/>
          <w:bCs/>
          <w:color w:val="000000"/>
          <w:szCs w:val="24"/>
          <w:lang w:val="en-US"/>
        </w:rPr>
        <w:t>RAN1 should conduct the generalization evaluations over multiple factors (e.g., both carrier frequency and gNB setting are variable) to verify the generalization capability in practical scenarios.</w:t>
      </w:r>
      <w:r>
        <w:rPr>
          <w:lang w:val="en-US"/>
        </w:rPr>
        <w:t xml:space="preserve"> </w:t>
      </w:r>
    </w:p>
    <w:p w14:paraId="6F9D9A0B" w14:textId="4E71CBB9" w:rsidR="00B5422D" w:rsidRPr="00D35F0E" w:rsidRDefault="00B5422D" w:rsidP="00B5422D">
      <w:pPr>
        <w:spacing w:before="240" w:after="180"/>
        <w:rPr>
          <w:rFonts w:ascii="Times" w:eastAsiaTheme="minorEastAsia" w:hAnsi="Times" w:cs="Times"/>
          <w:color w:val="000000" w:themeColor="text1"/>
          <w:kern w:val="24"/>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Discuss the granularity of functionality for beam prediction</w:t>
      </w:r>
      <w:r w:rsidRPr="003C23A2">
        <w:rPr>
          <w:rFonts w:eastAsiaTheme="minorEastAsia"/>
          <w:b/>
          <w:bCs/>
          <w:color w:val="000000"/>
          <w:szCs w:val="24"/>
          <w:lang w:val="en-US"/>
        </w:rPr>
        <w:t xml:space="preserve">. </w:t>
      </w:r>
      <w:r w:rsidRPr="00A93B88">
        <w:rPr>
          <w:rFonts w:eastAsiaTheme="minorEastAsia"/>
          <w:b/>
          <w:bCs/>
          <w:color w:val="000000"/>
          <w:szCs w:val="24"/>
          <w:lang w:val="en-US"/>
        </w:rPr>
        <w:t xml:space="preserve"> </w:t>
      </w:r>
    </w:p>
    <w:p w14:paraId="00552473" w14:textId="110E62EB"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Consider predicted L1-RSRP of top-1/K Set A beam(s) and the associated RS indicator(s) as outputs of UE side model in beam prediction.</w:t>
      </w:r>
    </w:p>
    <w:p w14:paraId="60E645E6" w14:textId="39E1FFE6"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using CSI reporting framework for </w:t>
      </w:r>
      <w:r w:rsidRPr="00F1008D">
        <w:rPr>
          <w:rFonts w:eastAsiaTheme="minorEastAsia"/>
          <w:b/>
          <w:bCs/>
          <w:color w:val="000000"/>
          <w:szCs w:val="24"/>
          <w:lang w:val="en-US"/>
        </w:rPr>
        <w:t>data collection for model inference and reporting of inference results</w:t>
      </w:r>
      <w:r>
        <w:rPr>
          <w:rFonts w:eastAsiaTheme="minorEastAsia"/>
          <w:b/>
          <w:bCs/>
          <w:color w:val="000000"/>
          <w:szCs w:val="24"/>
          <w:lang w:val="en-US"/>
        </w:rPr>
        <w:t>.</w:t>
      </w:r>
    </w:p>
    <w:p w14:paraId="124BEBA7" w14:textId="0F0F0C78"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Reuse multiple CSI-RS resource occasion association for Rel-18 type II doppler CSI reporting, if applicable.</w:t>
      </w:r>
    </w:p>
    <w:p w14:paraId="4EF683B3" w14:textId="6676BC3A" w:rsidR="00B5422D" w:rsidRPr="00A22DA2"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2C904EB9" w14:textId="05986DE8"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reporting of predicted results at multiple time instances in one UCI reporting to reduce the number of uplink transmissions. </w:t>
      </w:r>
    </w:p>
    <w:p w14:paraId="3728DCFC" w14:textId="40481920"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10</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the payload overhead reduction for </w:t>
      </w:r>
      <w:r w:rsidRPr="00214F6B">
        <w:rPr>
          <w:rFonts w:eastAsiaTheme="minorEastAsia"/>
          <w:b/>
          <w:bCs/>
          <w:color w:val="000000"/>
          <w:szCs w:val="24"/>
          <w:lang w:val="en-US"/>
        </w:rPr>
        <w:t>UE reporting of predicted results at multiple time instances.</w:t>
      </w:r>
    </w:p>
    <w:p w14:paraId="1AACCAE7" w14:textId="5A6631DC"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Proposal</w:t>
      </w:r>
      <w:r w:rsidR="00636814">
        <w:rPr>
          <w:rFonts w:eastAsiaTheme="minorEastAsia"/>
          <w:b/>
          <w:bCs/>
          <w:color w:val="000000"/>
          <w:szCs w:val="24"/>
          <w:u w:val="single"/>
          <w:lang w:val="x-none"/>
        </w:rPr>
        <w:t xml:space="preserve"> </w:t>
      </w:r>
      <w:r>
        <w:rPr>
          <w:rFonts w:eastAsiaTheme="minorEastAsia"/>
          <w:b/>
          <w:bCs/>
          <w:color w:val="000000"/>
          <w:szCs w:val="24"/>
          <w:u w:val="single"/>
          <w:lang w:val="x-none"/>
        </w:rPr>
        <w:t>1</w:t>
      </w:r>
      <w:r w:rsidR="00636814">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Support at least type 1 performance monitoring for functionality activation/deactivation decisions</w:t>
      </w:r>
      <w:r w:rsidRPr="00214F6B">
        <w:rPr>
          <w:rFonts w:eastAsiaTheme="minorEastAsia"/>
          <w:b/>
          <w:bCs/>
          <w:color w:val="000000"/>
          <w:szCs w:val="24"/>
          <w:lang w:val="en-US"/>
        </w:rPr>
        <w:t>.</w:t>
      </w:r>
    </w:p>
    <w:p w14:paraId="3AD6F316" w14:textId="4404C797" w:rsid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36814">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Support L1 signaling data collection for inference purpose in NW side beam prediction</w:t>
      </w:r>
      <w:r w:rsidRPr="00214F6B">
        <w:rPr>
          <w:rFonts w:eastAsiaTheme="minorEastAsia"/>
          <w:b/>
          <w:bCs/>
          <w:color w:val="000000"/>
          <w:szCs w:val="24"/>
          <w:lang w:val="en-US"/>
        </w:rPr>
        <w:t>.</w:t>
      </w:r>
    </w:p>
    <w:p w14:paraId="6B59D06B" w14:textId="20624B67" w:rsidR="00B5422D" w:rsidRPr="00B5422D" w:rsidRDefault="00B5422D" w:rsidP="00B5422D">
      <w:pPr>
        <w:spacing w:before="240" w:after="18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636814">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enhancements on data collection for inference in NW side temporal beam prediction, such as </w:t>
      </w:r>
      <w:r w:rsidRPr="007A7360">
        <w:rPr>
          <w:rFonts w:eastAsiaTheme="minorEastAsia"/>
          <w:b/>
          <w:bCs/>
          <w:color w:val="000000"/>
          <w:szCs w:val="24"/>
          <w:lang w:val="en-US"/>
        </w:rPr>
        <w:t>the reduction on the number of signaling and payload overhead reduction.</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8FD2C4A" w14:textId="2B11223E" w:rsidR="00687D6B" w:rsidRPr="00687D6B" w:rsidRDefault="00687D6B" w:rsidP="007D3B26">
      <w:pPr>
        <w:pStyle w:val="aff6"/>
        <w:numPr>
          <w:ilvl w:val="0"/>
          <w:numId w:val="26"/>
        </w:numPr>
        <w:spacing w:afterLines="50"/>
        <w:ind w:leftChars="0"/>
        <w:rPr>
          <w:rFonts w:eastAsia="SimSun"/>
          <w:sz w:val="22"/>
          <w:lang w:eastAsia="zh-CN"/>
        </w:rPr>
      </w:pPr>
      <w:r w:rsidRPr="00687D6B">
        <w:rPr>
          <w:rFonts w:eastAsia="SimSun"/>
          <w:sz w:val="22"/>
          <w:lang w:eastAsia="zh-CN"/>
        </w:rPr>
        <w:t>RP-234039, “New WID on Artificial Intelligence (AI)/Machine Learning (ML) for NR Air Interface”, Qualcomm, Dec. 2023.</w:t>
      </w:r>
    </w:p>
    <w:p w14:paraId="7398D6FD" w14:textId="50D6A329" w:rsidR="00687D6B" w:rsidRPr="00687D6B" w:rsidRDefault="00687D6B" w:rsidP="007D3B26">
      <w:pPr>
        <w:pStyle w:val="aff6"/>
        <w:numPr>
          <w:ilvl w:val="0"/>
          <w:numId w:val="26"/>
        </w:numPr>
        <w:spacing w:afterLines="50"/>
        <w:ind w:leftChars="0"/>
        <w:rPr>
          <w:rFonts w:eastAsia="SimSun"/>
          <w:sz w:val="22"/>
          <w:lang w:eastAsia="zh-CN"/>
        </w:rPr>
      </w:pPr>
      <w:r w:rsidRPr="00666FAD">
        <w:rPr>
          <w:lang w:eastAsia="zh-CN"/>
        </w:rPr>
        <w:t xml:space="preserve">Technical </w:t>
      </w:r>
      <w:bookmarkStart w:id="9" w:name="specTitle"/>
      <w:r>
        <w:rPr>
          <w:lang w:eastAsia="zh-CN"/>
        </w:rPr>
        <w:t>Report 38.842 v0.0.0, “</w:t>
      </w:r>
      <w:r w:rsidRPr="00666FAD">
        <w:rPr>
          <w:lang w:eastAsia="zh-CN"/>
        </w:rPr>
        <w:t>Study on Artificial Intelligence (AI)/Machine Learning (ML) for NR air interface</w:t>
      </w:r>
      <w:bookmarkEnd w:id="9"/>
      <w:r w:rsidRPr="00666FAD">
        <w:rPr>
          <w:lang w:eastAsia="zh-CN"/>
        </w:rPr>
        <w:t>”</w:t>
      </w:r>
    </w:p>
    <w:p w14:paraId="577E27D2" w14:textId="386B3764" w:rsidR="00687D6B" w:rsidRDefault="00687D6B" w:rsidP="007D3B26">
      <w:pPr>
        <w:numPr>
          <w:ilvl w:val="0"/>
          <w:numId w:val="26"/>
        </w:numPr>
        <w:spacing w:afterLines="50"/>
        <w:rPr>
          <w:bCs/>
          <w:sz w:val="22"/>
          <w:szCs w:val="22"/>
        </w:rPr>
      </w:pPr>
      <w:r>
        <w:rPr>
          <w:rFonts w:hint="eastAsia"/>
          <w:bCs/>
          <w:sz w:val="22"/>
          <w:szCs w:val="22"/>
        </w:rPr>
        <w:t>R</w:t>
      </w:r>
      <w:r>
        <w:rPr>
          <w:bCs/>
          <w:sz w:val="22"/>
          <w:szCs w:val="22"/>
        </w:rPr>
        <w:t>1-2310681, “Reply LS on Data Collection Requirements and Assumptions”, Qualcomm, Oct. 2023.</w:t>
      </w:r>
    </w:p>
    <w:sectPr w:rsidR="00687D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001C" w14:textId="77777777" w:rsidR="004E1386" w:rsidRDefault="004E1386">
      <w:r>
        <w:separator/>
      </w:r>
    </w:p>
  </w:endnote>
  <w:endnote w:type="continuationSeparator" w:id="0">
    <w:p w14:paraId="047DDF03" w14:textId="77777777" w:rsidR="004E1386" w:rsidRDefault="004E1386">
      <w:r>
        <w:continuationSeparator/>
      </w:r>
    </w:p>
  </w:endnote>
  <w:endnote w:type="continuationNotice" w:id="1">
    <w:p w14:paraId="37BCA2F4" w14:textId="77777777" w:rsidR="004E1386" w:rsidRDefault="004E1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C148" w14:textId="77777777" w:rsidR="004E1386" w:rsidRDefault="004E1386">
      <w:r>
        <w:separator/>
      </w:r>
    </w:p>
  </w:footnote>
  <w:footnote w:type="continuationSeparator" w:id="0">
    <w:p w14:paraId="1B0D11D3" w14:textId="77777777" w:rsidR="004E1386" w:rsidRDefault="004E1386">
      <w:r>
        <w:continuationSeparator/>
      </w:r>
    </w:p>
  </w:footnote>
  <w:footnote w:type="continuationNotice" w:id="1">
    <w:p w14:paraId="22DBA77F" w14:textId="77777777" w:rsidR="004E1386" w:rsidRDefault="004E1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1"/>
  </w:num>
  <w:num w:numId="3" w16cid:durableId="826941289">
    <w:abstractNumId w:val="9"/>
  </w:num>
  <w:num w:numId="4" w16cid:durableId="1448157377">
    <w:abstractNumId w:val="24"/>
  </w:num>
  <w:num w:numId="5" w16cid:durableId="1797480670">
    <w:abstractNumId w:val="18"/>
  </w:num>
  <w:num w:numId="6" w16cid:durableId="703017917">
    <w:abstractNumId w:val="0"/>
    <w:lvlOverride w:ilvl="0">
      <w:startOverride w:val="1"/>
    </w:lvlOverride>
  </w:num>
  <w:num w:numId="7" w16cid:durableId="2911807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25"/>
  </w:num>
  <w:num w:numId="9" w16cid:durableId="1084642728">
    <w:abstractNumId w:val="15"/>
  </w:num>
  <w:num w:numId="10" w16cid:durableId="1063719380">
    <w:abstractNumId w:val="23"/>
  </w:num>
  <w:num w:numId="11" w16cid:durableId="1294020336">
    <w:abstractNumId w:val="11"/>
    <w:lvlOverride w:ilvl="0">
      <w:startOverride w:val="1"/>
    </w:lvlOverride>
  </w:num>
  <w:num w:numId="12" w16cid:durableId="955915112">
    <w:abstractNumId w:val="20"/>
  </w:num>
  <w:num w:numId="13" w16cid:durableId="11883712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7"/>
  </w:num>
  <w:num w:numId="15" w16cid:durableId="2073576972">
    <w:abstractNumId w:val="2"/>
  </w:num>
  <w:num w:numId="16" w16cid:durableId="1027291482">
    <w:abstractNumId w:val="3"/>
  </w:num>
  <w:num w:numId="17" w16cid:durableId="1323970752">
    <w:abstractNumId w:val="22"/>
  </w:num>
  <w:num w:numId="18" w16cid:durableId="376046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17"/>
    <w:lvlOverride w:ilvl="0">
      <w:startOverride w:val="1"/>
    </w:lvlOverride>
  </w:num>
  <w:num w:numId="20" w16cid:durableId="532116749">
    <w:abstractNumId w:val="1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8"/>
  </w:num>
  <w:num w:numId="22" w16cid:durableId="1241407152">
    <w:abstractNumId w:val="10"/>
  </w:num>
  <w:num w:numId="23" w16cid:durableId="2038309027">
    <w:abstractNumId w:val="6"/>
  </w:num>
  <w:num w:numId="24" w16cid:durableId="15602407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5"/>
  </w:num>
  <w:num w:numId="26" w16cid:durableId="321006629">
    <w:abstractNumId w:val="4"/>
  </w:num>
  <w:num w:numId="27" w16cid:durableId="46689367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814"/>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117</Lines>
  <LinksUpToDate>false</LinksUpToDate>
  <Paragraphs>33</Paragraphs>
  <ScaleCrop>false</ScaleCrop>
  <CharactersWithSpaces>16566</CharactersWithSpaces>
  <SharedDoc>false</SharedDoc>
  <HyperlinksChanged>false</HyperlinksChanged>
  <AppVersion>16.0000</AppVersion>
  <Characters>14122</Characters>
  <Pages>7</Pages>
  <DocSecurity>0</DocSecurity>
  <Words>2477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2024-02-16T04:29:00Z</dcterms:modified>
  <dc:description/>
  <cp:keywords/>
  <dc:subject/>
  <dc:title>TSG-RAN Working Group 1 Meeting #26</dc:title>
  <cp:lastPrinted>2017-08-09T19:40:00Z</cp:lastPrinted>
  <cp:lastModifiedBy>Haruhi Echigo (越後 春陽)</cp:lastModifiedBy>
  <dcterms:created xsi:type="dcterms:W3CDTF">2024-02-16T04:29:00Z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2024-02-19T01:55:23Z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eb9f44cb-b245-44f9-84e9-d80d7db2ba11</vt:lpwstr>
  </property>
  <property fmtid="{D5CDD505-2E9C-101B-9397-08002B2CF9AE}" pid="10" name="MSIP_Label_f7b7771f-98a2-4ec9-8160-ee37e9359e20_ContentBits">
    <vt:lpwstr>0</vt:lpwstr>
  </property>
</Properties>
</file>